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9BD8A" w14:textId="77777777" w:rsidR="00475FF5" w:rsidRDefault="00475FF5" w:rsidP="00EF1024">
      <w:pPr>
        <w:pStyle w:val="berschrift3"/>
        <w:rPr>
          <w:rFonts w:ascii="Arial" w:hAnsi="Arial" w:cs="Arial"/>
          <w:b/>
          <w:bCs/>
          <w:color w:val="000000" w:themeColor="text1"/>
          <w:sz w:val="28"/>
          <w:szCs w:val="28"/>
        </w:rPr>
      </w:pPr>
    </w:p>
    <w:p w14:paraId="44B65F13" w14:textId="10874B84" w:rsidR="00FF4F5A" w:rsidRPr="00084670" w:rsidRDefault="00F818C2" w:rsidP="00EF1024">
      <w:pPr>
        <w:pStyle w:val="berschrift3"/>
        <w:rPr>
          <w:rFonts w:ascii="Arial" w:hAnsi="Arial" w:cs="Arial"/>
          <w:b/>
          <w:bCs/>
          <w:color w:val="000000" w:themeColor="text1"/>
          <w:sz w:val="28"/>
          <w:szCs w:val="28"/>
        </w:rPr>
      </w:pPr>
      <w:r w:rsidRPr="00084670">
        <w:rPr>
          <w:rFonts w:ascii="Arial" w:hAnsi="Arial" w:cs="Arial"/>
          <w:b/>
          <w:bCs/>
          <w:color w:val="000000" w:themeColor="text1"/>
          <w:sz w:val="28"/>
          <w:szCs w:val="28"/>
        </w:rPr>
        <w:t>PRESSE</w:t>
      </w:r>
      <w:r w:rsidR="00FF4F5A" w:rsidRPr="00084670">
        <w:rPr>
          <w:rFonts w:ascii="Arial" w:hAnsi="Arial" w:cs="Arial"/>
          <w:b/>
          <w:bCs/>
          <w:color w:val="000000" w:themeColor="text1"/>
          <w:sz w:val="28"/>
          <w:szCs w:val="28"/>
        </w:rPr>
        <w:t>INFORMATION</w:t>
      </w:r>
      <w:r w:rsidR="00475FF5">
        <w:rPr>
          <w:rFonts w:ascii="Arial" w:hAnsi="Arial" w:cs="Arial"/>
          <w:b/>
          <w:bCs/>
          <w:color w:val="000000" w:themeColor="text1"/>
          <w:sz w:val="28"/>
          <w:szCs w:val="28"/>
        </w:rPr>
        <w:t xml:space="preserve"> 03/202</w:t>
      </w:r>
      <w:r w:rsidR="00112D9E">
        <w:rPr>
          <w:rFonts w:ascii="Arial" w:hAnsi="Arial" w:cs="Arial"/>
          <w:b/>
          <w:bCs/>
          <w:color w:val="000000" w:themeColor="text1"/>
          <w:sz w:val="28"/>
          <w:szCs w:val="28"/>
        </w:rPr>
        <w:t>5</w:t>
      </w:r>
    </w:p>
    <w:p w14:paraId="5EA8DDA8" w14:textId="18B9972A" w:rsidR="00084670" w:rsidRPr="00391BD4" w:rsidRDefault="008A4883" w:rsidP="00166C5C">
      <w:pPr>
        <w:pStyle w:val="PMDatum"/>
        <w:framePr w:w="0" w:hRule="auto" w:wrap="auto" w:vAnchor="margin" w:hAnchor="text" w:xAlign="left" w:yAlign="inline"/>
        <w:spacing w:after="120" w:line="240" w:lineRule="auto"/>
        <w:ind w:right="-68"/>
        <w:rPr>
          <w:sz w:val="34"/>
          <w:szCs w:val="34"/>
        </w:rPr>
      </w:pPr>
      <w:r>
        <w:t>Hannover</w:t>
      </w:r>
      <w:r w:rsidR="005C0CAD">
        <w:t>,</w:t>
      </w:r>
      <w:r w:rsidR="00DE4F61">
        <w:t xml:space="preserve"> </w:t>
      </w:r>
      <w:r w:rsidR="00112D9E">
        <w:t>7</w:t>
      </w:r>
      <w:r w:rsidR="00B70CA6">
        <w:t>. April 2025</w:t>
      </w:r>
      <w:r w:rsidR="00166C5C">
        <w:br/>
      </w:r>
    </w:p>
    <w:p w14:paraId="7B0E516D" w14:textId="63D8BFA2" w:rsidR="00BA4161" w:rsidRPr="00B67FC7" w:rsidRDefault="00EA7ECD" w:rsidP="00BA4161">
      <w:pPr>
        <w:pStyle w:val="PMDatum"/>
        <w:framePr w:w="0" w:h="0" w:wrap="auto" w:vAnchor="margin" w:hAnchor="text" w:xAlign="left" w:yAlign="inline"/>
        <w:spacing w:after="120"/>
        <w:ind w:right="-70"/>
        <w:jc w:val="left"/>
        <w:rPr>
          <w:b/>
          <w:bCs/>
          <w:color w:val="00B0F0"/>
        </w:rPr>
      </w:pPr>
      <w:r>
        <w:rPr>
          <w:b/>
          <w:bCs/>
          <w:color w:val="00B0F0"/>
        </w:rPr>
        <w:t>Bundesverband Kalksandsteinindustrie</w:t>
      </w:r>
      <w:r w:rsidR="00462088">
        <w:rPr>
          <w:b/>
          <w:bCs/>
          <w:color w:val="00B0F0"/>
        </w:rPr>
        <w:t xml:space="preserve"> </w:t>
      </w:r>
      <w:r w:rsidR="00BC15C6">
        <w:rPr>
          <w:b/>
          <w:bCs/>
          <w:color w:val="00B0F0"/>
        </w:rPr>
        <w:t>startet</w:t>
      </w:r>
      <w:r w:rsidR="00236410">
        <w:rPr>
          <w:b/>
          <w:bCs/>
          <w:color w:val="00B0F0"/>
        </w:rPr>
        <w:t xml:space="preserve"> Kalksandstein-Nachhaltigkeits</w:t>
      </w:r>
      <w:r w:rsidR="001A4A27">
        <w:rPr>
          <w:b/>
          <w:bCs/>
          <w:color w:val="00B0F0"/>
        </w:rPr>
        <w:t>g</w:t>
      </w:r>
      <w:r w:rsidR="00236410">
        <w:rPr>
          <w:b/>
          <w:bCs/>
          <w:color w:val="00B0F0"/>
        </w:rPr>
        <w:t>ütesiegel</w:t>
      </w:r>
    </w:p>
    <w:p w14:paraId="4CC44AC7" w14:textId="6D57D402" w:rsidR="00BA4161" w:rsidRPr="00084670" w:rsidRDefault="00236410" w:rsidP="00084670">
      <w:pPr>
        <w:spacing w:after="240"/>
        <w:ind w:right="-68"/>
        <w:jc w:val="both"/>
        <w:rPr>
          <w:bCs/>
          <w:i/>
          <w:iCs/>
          <w:sz w:val="28"/>
          <w:szCs w:val="28"/>
        </w:rPr>
      </w:pPr>
      <w:r>
        <w:rPr>
          <w:b/>
          <w:sz w:val="28"/>
          <w:szCs w:val="28"/>
        </w:rPr>
        <w:t xml:space="preserve">Neues Gütesiegel schafft Transparenz </w:t>
      </w:r>
      <w:r w:rsidR="00BC15C6">
        <w:rPr>
          <w:b/>
          <w:sz w:val="28"/>
          <w:szCs w:val="28"/>
        </w:rPr>
        <w:t>für Industrie und Marktpartner</w:t>
      </w:r>
    </w:p>
    <w:p w14:paraId="72155927" w14:textId="22E8E78F" w:rsidR="007859A3" w:rsidRDefault="002D4E1E" w:rsidP="007E254F">
      <w:pPr>
        <w:ind w:right="-70"/>
        <w:jc w:val="both"/>
        <w:rPr>
          <w:b/>
          <w:szCs w:val="22"/>
        </w:rPr>
      </w:pPr>
      <w:r w:rsidRPr="002D4E1E">
        <w:rPr>
          <w:b/>
          <w:szCs w:val="22"/>
        </w:rPr>
        <w:t xml:space="preserve">Nachhaltigkeitsaspekte haben bei Bauprojekten erheblich an Bedeutung gewonnen. Ebenso steigen die Anforderungen von Planern, Bauherren und Öffentlichkeit an die Nachhaltigkeitsberichterstattung der Baustoffindustrie, ohne dass es hierfür derzeit einen verbindlichen Rahmen gibt. Um den Unternehmen und Marktpartnern der Kalksandsteinindustrie mehr Sicherheit zu geben, hat der Bundesverband Kalksandsteinindustrie e.V. proaktiv ein branchenweit einheitliches Bewertungsverfahren zur Ermittlung und Dokumentation der ökologischen Performance von Kalksandsteinprodukten entwickelt </w:t>
      </w:r>
      <w:r w:rsidR="00756F69" w:rsidRPr="00756F69">
        <w:rPr>
          <w:b/>
          <w:szCs w:val="22"/>
        </w:rPr>
        <w:t>–</w:t>
      </w:r>
      <w:r w:rsidRPr="002D4E1E">
        <w:rPr>
          <w:b/>
          <w:szCs w:val="22"/>
        </w:rPr>
        <w:t xml:space="preserve"> das Kalksandstein-Nachhaltigkeits</w:t>
      </w:r>
      <w:r w:rsidR="001A4A27">
        <w:rPr>
          <w:b/>
          <w:szCs w:val="22"/>
        </w:rPr>
        <w:t>g</w:t>
      </w:r>
      <w:r w:rsidRPr="002D4E1E">
        <w:rPr>
          <w:b/>
          <w:szCs w:val="22"/>
        </w:rPr>
        <w:t>ütesiegel (KS-NGS).</w:t>
      </w:r>
    </w:p>
    <w:p w14:paraId="0D9E0F53" w14:textId="77777777" w:rsidR="002D4E1E" w:rsidRPr="002D4E1E" w:rsidRDefault="002D4E1E" w:rsidP="007E254F">
      <w:pPr>
        <w:ind w:right="-70"/>
        <w:jc w:val="both"/>
        <w:rPr>
          <w:bCs/>
          <w:szCs w:val="22"/>
        </w:rPr>
      </w:pPr>
    </w:p>
    <w:p w14:paraId="535F4968" w14:textId="0B8A9C00" w:rsidR="00E939C8" w:rsidRDefault="00236410" w:rsidP="007E254F">
      <w:pPr>
        <w:ind w:right="-70"/>
        <w:jc w:val="both"/>
      </w:pPr>
      <w:r>
        <w:t>Das neue Gütesiegel wird an Mitglieder des Bundesverband</w:t>
      </w:r>
      <w:r w:rsidR="002D4E1E">
        <w:t>e</w:t>
      </w:r>
      <w:r>
        <w:t xml:space="preserve">s Kalksandsteinindustrie e.V. (BV KSI) </w:t>
      </w:r>
      <w:r w:rsidR="00E939C8">
        <w:t xml:space="preserve">verliehen, die nachweislich die ökologischen Kriterien des Siegels erfüllen. Basis ist eine unabhängige, normgerechte Ökobilanz, die </w:t>
      </w:r>
      <w:r w:rsidR="001A4A27">
        <w:t>durch den Bundesverband</w:t>
      </w:r>
      <w:r w:rsidR="00BC15C6">
        <w:t xml:space="preserve"> </w:t>
      </w:r>
      <w:r w:rsidR="00E939C8">
        <w:t>nach den Standards DIN EN ISO 14040, DIN EN ISO 14044 und DIN EN 15804 erstellt wird.</w:t>
      </w:r>
    </w:p>
    <w:p w14:paraId="75A4E708" w14:textId="77777777" w:rsidR="00E939C8" w:rsidRDefault="00E939C8" w:rsidP="007E254F">
      <w:pPr>
        <w:ind w:right="-70"/>
        <w:jc w:val="both"/>
      </w:pPr>
    </w:p>
    <w:p w14:paraId="349A6AED" w14:textId="0AB8FA6C" w:rsidR="00E939C8" w:rsidRDefault="002D4E1E" w:rsidP="007E254F">
      <w:pPr>
        <w:ind w:right="-70"/>
        <w:jc w:val="both"/>
      </w:pPr>
      <w:r w:rsidRPr="002D4E1E">
        <w:t xml:space="preserve">„Unsere Mitglieder machen die Erfahrung, dass die Anforderungen an die Nachhaltigkeitsdokumentation stetig steigen, ohne dass es verbindliche Regelungen gibt, wie dies zu geschehen hat. </w:t>
      </w:r>
      <w:r w:rsidR="00984EB5">
        <w:t>Bisher genutzte Tools</w:t>
      </w:r>
      <w:r w:rsidR="00C015E1">
        <w:t xml:space="preserve"> </w:t>
      </w:r>
      <w:r w:rsidRPr="00C659D4">
        <w:t xml:space="preserve">wie </w:t>
      </w:r>
      <w:r w:rsidR="001A4A27" w:rsidRPr="00C659D4">
        <w:t>Verbands-</w:t>
      </w:r>
      <w:r w:rsidR="00C015E1">
        <w:t>Umweltdeklarationen (</w:t>
      </w:r>
      <w:r w:rsidRPr="00C659D4">
        <w:t>EPDs</w:t>
      </w:r>
      <w:r w:rsidR="00C015E1">
        <w:t>)</w:t>
      </w:r>
      <w:r w:rsidRPr="00C659D4">
        <w:t xml:space="preserve">, </w:t>
      </w:r>
      <w:r w:rsidRPr="002D4E1E">
        <w:t xml:space="preserve">die auch die Kalksandsteinindustrie </w:t>
      </w:r>
      <w:r w:rsidR="00C015E1">
        <w:t xml:space="preserve">erstellt und durch das Institut Bauen und Umwelt (IBU) verifiziert </w:t>
      </w:r>
      <w:r w:rsidRPr="002D4E1E">
        <w:t xml:space="preserve">hat, helfen </w:t>
      </w:r>
      <w:r w:rsidR="001A4A27">
        <w:t>da zukünftig nur noch bedingt weiter</w:t>
      </w:r>
      <w:r w:rsidRPr="002D4E1E">
        <w:t xml:space="preserve">. Gleichzeitig fehlt in vielen Werken noch </w:t>
      </w:r>
      <w:r w:rsidR="001A4A27">
        <w:t>Detailwissen zu umweltrelevanten Auswertungen.</w:t>
      </w:r>
      <w:r w:rsidRPr="002D4E1E">
        <w:t xml:space="preserve"> Mit unserem einheitlichen System schaffen wir </w:t>
      </w:r>
      <w:r w:rsidR="001A4A27">
        <w:t>eine</w:t>
      </w:r>
      <w:r w:rsidRPr="002D4E1E">
        <w:t xml:space="preserve"> wirksame </w:t>
      </w:r>
      <w:r w:rsidR="001A4A27">
        <w:t>Lösung</w:t>
      </w:r>
      <w:r w:rsidRPr="002D4E1E">
        <w:t>“, betont Roland Meißner, Geschäftsführer Bundesverband Kalksandsteinindustrie e.V.</w:t>
      </w:r>
    </w:p>
    <w:p w14:paraId="28329465" w14:textId="77777777" w:rsidR="002D4E1E" w:rsidRDefault="002D4E1E" w:rsidP="007E254F">
      <w:pPr>
        <w:ind w:right="-70"/>
        <w:jc w:val="both"/>
      </w:pPr>
    </w:p>
    <w:p w14:paraId="3081FA74" w14:textId="292DBC1A" w:rsidR="00E939C8" w:rsidRDefault="00E939C8" w:rsidP="007E254F">
      <w:pPr>
        <w:ind w:right="-70"/>
        <w:jc w:val="both"/>
      </w:pPr>
      <w:r>
        <w:t xml:space="preserve">Im Vorfeld der </w:t>
      </w:r>
      <w:r w:rsidR="00BC15C6">
        <w:t>an</w:t>
      </w:r>
      <w:r>
        <w:t xml:space="preserve">stehenden Änderungen der EU-Bauproduktenverordnung liefert das KS-NGS einen klaren Handlungsrahmen für die Integration ökologischer </w:t>
      </w:r>
      <w:r w:rsidR="00903BDE">
        <w:t xml:space="preserve">Nachhaltigkeitsangaben in Leistungserklärungen. Es unterstützt Mitgliedsunternehmen der Kalksandsteinindustrie dabei, frühzeitig auf gesetzliche Anforderungen zu reagieren und </w:t>
      </w:r>
      <w:r w:rsidR="001A4A27">
        <w:t xml:space="preserve">zukünftige </w:t>
      </w:r>
      <w:r w:rsidR="00903BDE">
        <w:t>regulatorische</w:t>
      </w:r>
      <w:r w:rsidR="001A4A27">
        <w:t xml:space="preserve"> </w:t>
      </w:r>
      <w:r w:rsidR="00903BDE">
        <w:t>Verpflichtungen proaktiv zu erfüllen.</w:t>
      </w:r>
    </w:p>
    <w:p w14:paraId="7B7201D3" w14:textId="08F7B286" w:rsidR="001C2E1D" w:rsidRDefault="002D4E1E" w:rsidP="007E254F">
      <w:pPr>
        <w:ind w:right="-70"/>
        <w:jc w:val="both"/>
      </w:pPr>
      <w:r w:rsidRPr="002D4E1E">
        <w:lastRenderedPageBreak/>
        <w:t>D</w:t>
      </w:r>
      <w:r>
        <w:t>as</w:t>
      </w:r>
      <w:r w:rsidRPr="002D4E1E">
        <w:t xml:space="preserve"> KS-NGS trifft nach einer Ökobilanzberechnung Aussagen </w:t>
      </w:r>
      <w:r w:rsidR="001A4A27">
        <w:t xml:space="preserve">unter anderen </w:t>
      </w:r>
      <w:r w:rsidRPr="002D4E1E">
        <w:t>zu den folgenden umweltrelevanten Parametern:</w:t>
      </w:r>
    </w:p>
    <w:p w14:paraId="6774B082" w14:textId="77777777" w:rsidR="002D4E1E" w:rsidRDefault="002D4E1E" w:rsidP="007E254F">
      <w:pPr>
        <w:ind w:right="-70"/>
        <w:jc w:val="both"/>
      </w:pPr>
    </w:p>
    <w:p w14:paraId="6CA739E0" w14:textId="7ED53886" w:rsidR="001C2E1D" w:rsidRDefault="001A4A27" w:rsidP="00023CA0">
      <w:pPr>
        <w:pStyle w:val="Listenabsatz"/>
        <w:numPr>
          <w:ilvl w:val="0"/>
          <w:numId w:val="31"/>
        </w:numPr>
        <w:ind w:right="-70"/>
        <w:jc w:val="both"/>
      </w:pPr>
      <w:r>
        <w:t>Treibhausgaspotenzial/</w:t>
      </w:r>
      <w:r w:rsidR="001C2E1D">
        <w:t>Global Warming Potential (GWP)</w:t>
      </w:r>
    </w:p>
    <w:p w14:paraId="5E21A282" w14:textId="77777777" w:rsidR="00023CA0" w:rsidRDefault="00023CA0" w:rsidP="00023CA0">
      <w:pPr>
        <w:pStyle w:val="Listenabsatz"/>
        <w:numPr>
          <w:ilvl w:val="0"/>
          <w:numId w:val="31"/>
        </w:numPr>
        <w:ind w:right="-70"/>
        <w:jc w:val="both"/>
      </w:pPr>
      <w:r>
        <w:t>Total nicht erneuerbare Primärenergie (PENRT)</w:t>
      </w:r>
    </w:p>
    <w:p w14:paraId="4B644325" w14:textId="77777777" w:rsidR="00023CA0" w:rsidRDefault="00023CA0" w:rsidP="00023CA0">
      <w:pPr>
        <w:pStyle w:val="Listenabsatz"/>
        <w:numPr>
          <w:ilvl w:val="0"/>
          <w:numId w:val="31"/>
        </w:numPr>
        <w:ind w:right="-70"/>
        <w:jc w:val="both"/>
      </w:pPr>
      <w:r>
        <w:t>Total erneuerbare Primärenergie (PERT)</w:t>
      </w:r>
    </w:p>
    <w:p w14:paraId="6070CE30" w14:textId="77777777" w:rsidR="00023CA0" w:rsidRDefault="00023CA0" w:rsidP="00023CA0">
      <w:pPr>
        <w:pStyle w:val="Listenabsatz"/>
        <w:numPr>
          <w:ilvl w:val="0"/>
          <w:numId w:val="31"/>
        </w:numPr>
        <w:ind w:right="-70"/>
        <w:jc w:val="both"/>
      </w:pPr>
      <w:r>
        <w:t>Abbaupotenzial der stratosphärischen Ozonschicht (ODP)</w:t>
      </w:r>
    </w:p>
    <w:p w14:paraId="62A2E8EB" w14:textId="77777777" w:rsidR="00023CA0" w:rsidRDefault="00023CA0" w:rsidP="00023CA0">
      <w:pPr>
        <w:pStyle w:val="Listenabsatz"/>
        <w:numPr>
          <w:ilvl w:val="0"/>
          <w:numId w:val="31"/>
        </w:numPr>
        <w:ind w:right="-70"/>
        <w:jc w:val="both"/>
      </w:pPr>
      <w:r>
        <w:t>Versauerungspotenzial von Boden und Wasser (EP)</w:t>
      </w:r>
    </w:p>
    <w:p w14:paraId="1ECE6547" w14:textId="77777777" w:rsidR="00023CA0" w:rsidRDefault="00023CA0" w:rsidP="00023CA0">
      <w:pPr>
        <w:pStyle w:val="Listenabsatz"/>
        <w:numPr>
          <w:ilvl w:val="0"/>
          <w:numId w:val="31"/>
        </w:numPr>
        <w:ind w:right="-70"/>
        <w:jc w:val="both"/>
      </w:pPr>
      <w:r>
        <w:t>Bildungspotenzial für troposphärisches Ozon (POCP)</w:t>
      </w:r>
    </w:p>
    <w:p w14:paraId="01DFFB42" w14:textId="77777777" w:rsidR="00E939C8" w:rsidRDefault="00E939C8" w:rsidP="007E254F">
      <w:pPr>
        <w:ind w:right="-70"/>
        <w:jc w:val="both"/>
      </w:pPr>
    </w:p>
    <w:p w14:paraId="2209E8DD" w14:textId="63BB611D" w:rsidR="00023CA0" w:rsidRDefault="00023CA0" w:rsidP="00023CA0">
      <w:pPr>
        <w:ind w:right="-70"/>
        <w:jc w:val="both"/>
      </w:pPr>
      <w:r>
        <w:t xml:space="preserve">Das Gütesiegel kann </w:t>
      </w:r>
      <w:r w:rsidR="001A4A27">
        <w:t xml:space="preserve">dabei </w:t>
      </w:r>
      <w:r>
        <w:t xml:space="preserve">auf Unternehmens-, Werks- und/oder Produktebene ausgestellt werden </w:t>
      </w:r>
      <w:r w:rsidR="003E5C5E">
        <w:t xml:space="preserve">und </w:t>
      </w:r>
      <w:r>
        <w:t>wird für die Dauer eines Jahres verliehen.</w:t>
      </w:r>
    </w:p>
    <w:p w14:paraId="713721B4" w14:textId="77777777" w:rsidR="00023CA0" w:rsidRDefault="00023CA0" w:rsidP="00023CA0">
      <w:pPr>
        <w:ind w:right="-70"/>
        <w:jc w:val="both"/>
      </w:pPr>
    </w:p>
    <w:p w14:paraId="55F36423" w14:textId="5F2B9B58" w:rsidR="00023CA0" w:rsidRPr="001A4A27" w:rsidRDefault="001A4A27" w:rsidP="007E254F">
      <w:pPr>
        <w:ind w:right="-70"/>
        <w:jc w:val="both"/>
        <w:rPr>
          <w:color w:val="000000" w:themeColor="text1"/>
        </w:rPr>
      </w:pPr>
      <w:r w:rsidRPr="001A4A27">
        <w:rPr>
          <w:color w:val="000000" w:themeColor="text1"/>
        </w:rPr>
        <w:t>Die</w:t>
      </w:r>
      <w:r w:rsidR="00023CA0" w:rsidRPr="001A4A27">
        <w:rPr>
          <w:color w:val="000000" w:themeColor="text1"/>
        </w:rPr>
        <w:t xml:space="preserve"> Grenzwerte </w:t>
      </w:r>
      <w:r w:rsidRPr="001A4A27">
        <w:rPr>
          <w:color w:val="000000" w:themeColor="text1"/>
        </w:rPr>
        <w:t>betragen anfangs</w:t>
      </w:r>
      <w:r w:rsidR="00023CA0" w:rsidRPr="001A4A27">
        <w:rPr>
          <w:color w:val="000000" w:themeColor="text1"/>
        </w:rPr>
        <w:t xml:space="preserve"> GWP - 150 kg CO</w:t>
      </w:r>
      <w:r w:rsidR="00023CA0" w:rsidRPr="001A4A27">
        <w:rPr>
          <w:color w:val="000000" w:themeColor="text1"/>
          <w:vertAlign w:val="subscript"/>
        </w:rPr>
        <w:t>2</w:t>
      </w:r>
      <w:r w:rsidR="00023CA0" w:rsidRPr="001A4A27">
        <w:rPr>
          <w:color w:val="000000" w:themeColor="text1"/>
        </w:rPr>
        <w:t xml:space="preserve"> Äq</w:t>
      </w:r>
      <w:r w:rsidRPr="001A4A27">
        <w:rPr>
          <w:color w:val="000000" w:themeColor="text1"/>
        </w:rPr>
        <w:t>u</w:t>
      </w:r>
      <w:r w:rsidR="00023CA0" w:rsidRPr="001A4A27">
        <w:rPr>
          <w:color w:val="000000" w:themeColor="text1"/>
        </w:rPr>
        <w:t>.</w:t>
      </w:r>
      <w:r>
        <w:rPr>
          <w:color w:val="000000" w:themeColor="text1"/>
        </w:rPr>
        <w:t xml:space="preserve"> </w:t>
      </w:r>
      <w:r w:rsidR="00023CA0" w:rsidRPr="001A4A27">
        <w:rPr>
          <w:color w:val="000000" w:themeColor="text1"/>
        </w:rPr>
        <w:t>/</w:t>
      </w:r>
      <w:r>
        <w:rPr>
          <w:color w:val="000000" w:themeColor="text1"/>
        </w:rPr>
        <w:t xml:space="preserve"> </w:t>
      </w:r>
      <w:r w:rsidR="00023CA0" w:rsidRPr="001A4A27">
        <w:rPr>
          <w:color w:val="000000" w:themeColor="text1"/>
        </w:rPr>
        <w:t xml:space="preserve">t KS </w:t>
      </w:r>
      <w:r w:rsidRPr="001A4A27">
        <w:rPr>
          <w:color w:val="000000" w:themeColor="text1"/>
        </w:rPr>
        <w:t>und</w:t>
      </w:r>
      <w:r w:rsidR="00023CA0" w:rsidRPr="001A4A27">
        <w:rPr>
          <w:color w:val="000000" w:themeColor="text1"/>
        </w:rPr>
        <w:t xml:space="preserve"> PENRT - 1.043 MJ / t KS</w:t>
      </w:r>
      <w:r w:rsidR="00112D9E">
        <w:rPr>
          <w:color w:val="000000" w:themeColor="text1"/>
        </w:rPr>
        <w:t>.</w:t>
      </w:r>
      <w:r w:rsidRPr="001A4A27">
        <w:rPr>
          <w:color w:val="000000" w:themeColor="text1"/>
        </w:rPr>
        <w:t xml:space="preserve"> </w:t>
      </w:r>
      <w:r w:rsidR="00112D9E">
        <w:rPr>
          <w:color w:val="000000" w:themeColor="text1"/>
        </w:rPr>
        <w:t>Sie</w:t>
      </w:r>
      <w:r w:rsidRPr="001A4A27">
        <w:rPr>
          <w:color w:val="000000" w:themeColor="text1"/>
        </w:rPr>
        <w:t xml:space="preserve"> werden in den nächsten Jahren sukzessive verschärft, </w:t>
      </w:r>
      <w:r w:rsidR="00023CA0" w:rsidRPr="001A4A27">
        <w:rPr>
          <w:color w:val="000000" w:themeColor="text1"/>
        </w:rPr>
        <w:t>um die Transformation zu</w:t>
      </w:r>
      <w:r w:rsidRPr="001A4A27">
        <w:rPr>
          <w:color w:val="000000" w:themeColor="text1"/>
        </w:rPr>
        <w:t xml:space="preserve"> einer</w:t>
      </w:r>
      <w:r w:rsidR="00023CA0" w:rsidRPr="001A4A27">
        <w:rPr>
          <w:color w:val="000000" w:themeColor="text1"/>
        </w:rPr>
        <w:t xml:space="preserve"> klimaneutralen Kalksandsteinproduktion bis 2045 zu beschleunigen.</w:t>
      </w:r>
    </w:p>
    <w:p w14:paraId="5909E07D" w14:textId="77777777" w:rsidR="00023CA0" w:rsidRDefault="00023CA0" w:rsidP="007E254F">
      <w:pPr>
        <w:ind w:right="-70"/>
        <w:jc w:val="both"/>
      </w:pPr>
    </w:p>
    <w:p w14:paraId="6E5A76C6" w14:textId="31AF0940" w:rsidR="00236410" w:rsidRDefault="002D4E1E" w:rsidP="007E254F">
      <w:pPr>
        <w:ind w:right="-70"/>
        <w:jc w:val="both"/>
      </w:pPr>
      <w:r w:rsidRPr="002D4E1E">
        <w:t xml:space="preserve">„Wir freuen uns sehr, dass zum Start unseres Gütesiegels bereits </w:t>
      </w:r>
      <w:r w:rsidR="001A4A27">
        <w:t xml:space="preserve">knapp </w:t>
      </w:r>
      <w:r w:rsidRPr="002D4E1E">
        <w:t xml:space="preserve">die Hälfte </w:t>
      </w:r>
      <w:r w:rsidR="001A4A27">
        <w:t>unserer Kalksandsteinwerke</w:t>
      </w:r>
      <w:r w:rsidRPr="002D4E1E">
        <w:t xml:space="preserve"> in Deutschland dabei </w:t>
      </w:r>
      <w:r w:rsidR="001A4A27">
        <w:t>sind</w:t>
      </w:r>
      <w:r w:rsidRPr="002D4E1E">
        <w:t xml:space="preserve">. Damit gehen wir im Jubiläumsjahr unseres Verbandes einen weiteren Schritt in Richtung einer klimaneutralen Kalksandsteinindustrie. Bis ein verbindlicher Ordnungsrahmen vorliegt, können sich unsere Mitglieder, Stakeholder und Marktpartner darauf verlassen, dass mit dem </w:t>
      </w:r>
      <w:r w:rsidR="001A4A27">
        <w:t>Kalksandstein-Nachhaltigkeitsg</w:t>
      </w:r>
      <w:r w:rsidRPr="002D4E1E">
        <w:t>ütesiegel ein einheitliches</w:t>
      </w:r>
      <w:r w:rsidR="001A4A27">
        <w:t xml:space="preserve"> und </w:t>
      </w:r>
      <w:r w:rsidRPr="002D4E1E">
        <w:t xml:space="preserve">wissenschaftlich fundiertes Bewertungssystem </w:t>
      </w:r>
      <w:r w:rsidR="001A4A27">
        <w:t xml:space="preserve">für unsere Industrie </w:t>
      </w:r>
      <w:r w:rsidRPr="002D4E1E">
        <w:t>zur Verfügung steht, das transparente Ergebnisse liefert</w:t>
      </w:r>
      <w:r w:rsidR="00E7312C">
        <w:t>“, so Meißner.</w:t>
      </w:r>
    </w:p>
    <w:p w14:paraId="45E33BD2" w14:textId="77777777" w:rsidR="00236410" w:rsidRDefault="00236410" w:rsidP="007E254F">
      <w:pPr>
        <w:ind w:right="-70"/>
        <w:jc w:val="both"/>
      </w:pPr>
    </w:p>
    <w:p w14:paraId="1BE9AFFF" w14:textId="77777777" w:rsidR="00D254DA" w:rsidRDefault="00D254DA" w:rsidP="00391BD4">
      <w:pPr>
        <w:pStyle w:val="Default"/>
        <w:tabs>
          <w:tab w:val="left" w:pos="3300"/>
        </w:tabs>
        <w:spacing w:line="360" w:lineRule="auto"/>
        <w:jc w:val="both"/>
      </w:pPr>
    </w:p>
    <w:p w14:paraId="111DC92C" w14:textId="33E847A9" w:rsidR="005C0CAD" w:rsidRPr="007E254F" w:rsidRDefault="00984683" w:rsidP="00391BD4">
      <w:pPr>
        <w:pStyle w:val="Default"/>
        <w:tabs>
          <w:tab w:val="left" w:pos="3300"/>
        </w:tabs>
        <w:spacing w:line="360" w:lineRule="auto"/>
        <w:jc w:val="both"/>
        <w:rPr>
          <w:i/>
          <w:iCs/>
          <w:color w:val="auto"/>
          <w:sz w:val="22"/>
          <w:szCs w:val="22"/>
        </w:rPr>
      </w:pPr>
      <w:r w:rsidRPr="007E254F">
        <w:rPr>
          <w:i/>
          <w:iCs/>
          <w:sz w:val="22"/>
          <w:szCs w:val="22"/>
        </w:rPr>
        <w:t>Zeichen</w:t>
      </w:r>
      <w:r w:rsidR="00110F14" w:rsidRPr="007E254F">
        <w:rPr>
          <w:i/>
          <w:iCs/>
          <w:sz w:val="22"/>
          <w:szCs w:val="22"/>
        </w:rPr>
        <w:t>:</w:t>
      </w:r>
      <w:r w:rsidR="00A40C16" w:rsidRPr="007E254F">
        <w:rPr>
          <w:i/>
          <w:iCs/>
          <w:sz w:val="22"/>
          <w:szCs w:val="22"/>
        </w:rPr>
        <w:t xml:space="preserve"> </w:t>
      </w:r>
      <w:r w:rsidR="00112D9E">
        <w:rPr>
          <w:i/>
          <w:iCs/>
          <w:sz w:val="22"/>
          <w:szCs w:val="22"/>
        </w:rPr>
        <w:t>3.400</w:t>
      </w:r>
    </w:p>
    <w:p w14:paraId="178A12A8" w14:textId="77777777" w:rsidR="007E254F" w:rsidRDefault="007E254F" w:rsidP="00BA4161">
      <w:pPr>
        <w:rPr>
          <w:bCs/>
          <w:color w:val="000000" w:themeColor="text1"/>
          <w:sz w:val="18"/>
          <w:szCs w:val="18"/>
        </w:rPr>
      </w:pPr>
    </w:p>
    <w:p w14:paraId="7FF46571" w14:textId="22C701F7" w:rsidR="00C659D4" w:rsidRDefault="00C659D4" w:rsidP="00475FF5">
      <w:pPr>
        <w:jc w:val="center"/>
        <w:rPr>
          <w:bCs/>
          <w:color w:val="000000" w:themeColor="text1"/>
          <w:sz w:val="18"/>
          <w:szCs w:val="18"/>
        </w:rPr>
      </w:pPr>
      <w:r>
        <w:rPr>
          <w:bCs/>
          <w:noProof/>
          <w:color w:val="000000" w:themeColor="text1"/>
          <w:sz w:val="18"/>
          <w:szCs w:val="18"/>
        </w:rPr>
        <w:lastRenderedPageBreak/>
        <w:drawing>
          <wp:inline distT="0" distB="0" distL="0" distR="0" wp14:anchorId="47A32EA8" wp14:editId="4B891979">
            <wp:extent cx="2194560" cy="2133600"/>
            <wp:effectExtent l="0" t="0" r="0" b="0"/>
            <wp:docPr id="307187309" name="Grafik 1" descr="Ein Bild, das Text, Logo, Schrift, Krei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87309" name="Grafik 1" descr="Ein Bild, das Text, Logo, Schrift, Kreis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4560" cy="2133600"/>
                    </a:xfrm>
                    <a:prstGeom prst="rect">
                      <a:avLst/>
                    </a:prstGeom>
                  </pic:spPr>
                </pic:pic>
              </a:graphicData>
            </a:graphic>
          </wp:inline>
        </w:drawing>
      </w:r>
    </w:p>
    <w:p w14:paraId="2585FF24" w14:textId="77777777" w:rsidR="00C659D4" w:rsidRPr="003328E9" w:rsidRDefault="00C659D4" w:rsidP="00BA4161">
      <w:pPr>
        <w:rPr>
          <w:bCs/>
          <w:color w:val="000000" w:themeColor="text1"/>
          <w:sz w:val="8"/>
          <w:szCs w:val="8"/>
        </w:rPr>
      </w:pPr>
    </w:p>
    <w:p w14:paraId="13139ED5" w14:textId="24B2F694" w:rsidR="007654E5" w:rsidRDefault="00B70CA6" w:rsidP="00C659D4">
      <w:pPr>
        <w:spacing w:line="240" w:lineRule="auto"/>
        <w:rPr>
          <w:bCs/>
          <w:color w:val="000000" w:themeColor="text1"/>
          <w:szCs w:val="22"/>
        </w:rPr>
      </w:pPr>
      <w:r>
        <w:rPr>
          <w:bCs/>
          <w:color w:val="000000" w:themeColor="text1"/>
          <w:szCs w:val="22"/>
        </w:rPr>
        <w:t>Bild</w:t>
      </w:r>
      <w:r w:rsidR="002D4E1E">
        <w:rPr>
          <w:bCs/>
          <w:color w:val="000000" w:themeColor="text1"/>
          <w:szCs w:val="22"/>
        </w:rPr>
        <w:t xml:space="preserve"> 1: </w:t>
      </w:r>
      <w:r w:rsidR="00C659D4" w:rsidRPr="00C659D4">
        <w:rPr>
          <w:bCs/>
          <w:color w:val="000000" w:themeColor="text1"/>
          <w:szCs w:val="22"/>
        </w:rPr>
        <w:t>Das Kalksandstein-Nachhaltigkeitsgütesiegel (KS-NGS) wird an Mitglieder des Bundes</w:t>
      </w:r>
      <w:r w:rsidR="003328E9">
        <w:rPr>
          <w:bCs/>
          <w:color w:val="000000" w:themeColor="text1"/>
          <w:szCs w:val="22"/>
        </w:rPr>
        <w:t>-</w:t>
      </w:r>
      <w:r w:rsidR="00C659D4" w:rsidRPr="00C659D4">
        <w:rPr>
          <w:bCs/>
          <w:color w:val="000000" w:themeColor="text1"/>
          <w:szCs w:val="22"/>
        </w:rPr>
        <w:t xml:space="preserve">verbands Kalksandsteinindustrie e.V. verliehen, die nachweislich die ökologischen Kriterien des Siegels erfüllen. Basis ist eine unabhängige, normgerechte Ökobilanz, die durch den </w:t>
      </w:r>
      <w:r w:rsidR="003328E9">
        <w:rPr>
          <w:bCs/>
          <w:color w:val="000000" w:themeColor="text1"/>
          <w:szCs w:val="22"/>
        </w:rPr>
        <w:t>V</w:t>
      </w:r>
      <w:r w:rsidR="00C659D4" w:rsidRPr="00C659D4">
        <w:rPr>
          <w:bCs/>
          <w:color w:val="000000" w:themeColor="text1"/>
          <w:szCs w:val="22"/>
        </w:rPr>
        <w:t>erband nach den Standards DIN EN ISO 14040, DIN EN ISO 14044 und DIN EN 15804 erstellt wird.</w:t>
      </w:r>
    </w:p>
    <w:p w14:paraId="3CFD5659" w14:textId="77777777" w:rsidR="002D4E1E" w:rsidRPr="00475FF5" w:rsidRDefault="002D4E1E" w:rsidP="00475FF5">
      <w:pPr>
        <w:spacing w:line="240" w:lineRule="auto"/>
        <w:rPr>
          <w:bCs/>
          <w:color w:val="000000" w:themeColor="text1"/>
          <w:sz w:val="16"/>
          <w:szCs w:val="16"/>
        </w:rPr>
      </w:pPr>
    </w:p>
    <w:p w14:paraId="1C6D77B5" w14:textId="3E0C148B" w:rsidR="00B70CA6" w:rsidRDefault="00B70CA6" w:rsidP="00BA4161">
      <w:pPr>
        <w:rPr>
          <w:bCs/>
          <w:color w:val="000000" w:themeColor="text1"/>
          <w:szCs w:val="22"/>
        </w:rPr>
      </w:pPr>
      <w:r w:rsidRPr="00B70CA6">
        <w:rPr>
          <w:bCs/>
          <w:color w:val="000000" w:themeColor="text1"/>
          <w:szCs w:val="22"/>
        </w:rPr>
        <w:t>Foto: Bundesverband Kalksandsteinindustrie e.V.</w:t>
      </w:r>
    </w:p>
    <w:p w14:paraId="509DDD39" w14:textId="77777777" w:rsidR="00B70CA6" w:rsidRDefault="00B70CA6" w:rsidP="00BA4161">
      <w:pPr>
        <w:rPr>
          <w:bCs/>
          <w:color w:val="000000" w:themeColor="text1"/>
          <w:szCs w:val="22"/>
        </w:rPr>
      </w:pPr>
    </w:p>
    <w:p w14:paraId="3E019A25" w14:textId="64FBA143" w:rsidR="00C659D4" w:rsidRDefault="00475FF5" w:rsidP="00BA4161">
      <w:pPr>
        <w:rPr>
          <w:bCs/>
          <w:color w:val="000000" w:themeColor="text1"/>
          <w:szCs w:val="22"/>
        </w:rPr>
      </w:pPr>
      <w:r>
        <w:rPr>
          <w:bCs/>
          <w:noProof/>
          <w:color w:val="000000" w:themeColor="text1"/>
          <w:szCs w:val="22"/>
        </w:rPr>
        <w:drawing>
          <wp:inline distT="0" distB="0" distL="0" distR="0" wp14:anchorId="246684C6" wp14:editId="63A91267">
            <wp:extent cx="6077585" cy="4051935"/>
            <wp:effectExtent l="0" t="0" r="0" b="5715"/>
            <wp:docPr id="943283149" name="Grafik 1" descr="Ein Bild, das Person, Kleidung, Job,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283149" name="Grafik 1" descr="Ein Bild, das Person, Kleidung, Job, Mann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77585" cy="4051935"/>
                    </a:xfrm>
                    <a:prstGeom prst="rect">
                      <a:avLst/>
                    </a:prstGeom>
                  </pic:spPr>
                </pic:pic>
              </a:graphicData>
            </a:graphic>
          </wp:inline>
        </w:drawing>
      </w:r>
    </w:p>
    <w:p w14:paraId="6CDE17AD" w14:textId="77777777" w:rsidR="00C659D4" w:rsidRPr="003328E9" w:rsidRDefault="00C659D4" w:rsidP="00BA4161">
      <w:pPr>
        <w:rPr>
          <w:bCs/>
          <w:color w:val="000000" w:themeColor="text1"/>
          <w:sz w:val="8"/>
          <w:szCs w:val="8"/>
        </w:rPr>
      </w:pPr>
    </w:p>
    <w:p w14:paraId="699C737F" w14:textId="0F57C576" w:rsidR="002D4E1E" w:rsidRDefault="00B70CA6" w:rsidP="00B70CA6">
      <w:pPr>
        <w:spacing w:line="240" w:lineRule="auto"/>
        <w:rPr>
          <w:bCs/>
          <w:color w:val="000000" w:themeColor="text1"/>
          <w:szCs w:val="22"/>
        </w:rPr>
      </w:pPr>
      <w:r>
        <w:rPr>
          <w:bCs/>
          <w:color w:val="000000" w:themeColor="text1"/>
          <w:szCs w:val="22"/>
        </w:rPr>
        <w:t>Bild</w:t>
      </w:r>
      <w:r w:rsidR="002D4E1E">
        <w:rPr>
          <w:bCs/>
          <w:color w:val="000000" w:themeColor="text1"/>
          <w:szCs w:val="22"/>
        </w:rPr>
        <w:t xml:space="preserve"> 2: </w:t>
      </w:r>
      <w:r>
        <w:rPr>
          <w:bCs/>
          <w:color w:val="000000" w:themeColor="text1"/>
          <w:szCs w:val="22"/>
        </w:rPr>
        <w:t>„</w:t>
      </w:r>
      <w:r w:rsidR="00C659D4" w:rsidRPr="00C659D4">
        <w:rPr>
          <w:bCs/>
          <w:color w:val="000000" w:themeColor="text1"/>
          <w:szCs w:val="22"/>
        </w:rPr>
        <w:t>Bis ein verbindlicher Ordnungsrahmen vorliegt, können sich unsere Mitglieder, Stakeholder und Marktpartner darauf verlassen, dass mit dem Kalksandstein-Nachhaltigkeitsgütesiegel ein einheitliches und wissenschaftlich fundiertes Bewertungssystem für unsere Industrie zur Verfügung steht, das transparente Ergebnisse liefert</w:t>
      </w:r>
      <w:r>
        <w:rPr>
          <w:bCs/>
          <w:color w:val="000000" w:themeColor="text1"/>
          <w:szCs w:val="22"/>
        </w:rPr>
        <w:t>.</w:t>
      </w:r>
      <w:r w:rsidR="00C659D4" w:rsidRPr="00C659D4">
        <w:rPr>
          <w:bCs/>
          <w:color w:val="000000" w:themeColor="text1"/>
          <w:szCs w:val="22"/>
        </w:rPr>
        <w:t>“,</w:t>
      </w:r>
      <w:r>
        <w:rPr>
          <w:bCs/>
          <w:color w:val="000000" w:themeColor="text1"/>
          <w:szCs w:val="22"/>
        </w:rPr>
        <w:t xml:space="preserve"> Roland Meißner, Geschäftsführer Bundesverband Kalksandsteinindustrie e.V. </w:t>
      </w:r>
    </w:p>
    <w:p w14:paraId="20F972DB" w14:textId="77777777" w:rsidR="002D4E1E" w:rsidRPr="003328E9" w:rsidRDefault="002D4E1E" w:rsidP="003328E9">
      <w:pPr>
        <w:spacing w:line="240" w:lineRule="auto"/>
        <w:rPr>
          <w:bCs/>
          <w:color w:val="000000" w:themeColor="text1"/>
          <w:sz w:val="16"/>
          <w:szCs w:val="16"/>
        </w:rPr>
      </w:pPr>
    </w:p>
    <w:p w14:paraId="4572BA08" w14:textId="5D2E872C" w:rsidR="00B70CA6" w:rsidRDefault="00B70CA6" w:rsidP="003328E9">
      <w:pPr>
        <w:spacing w:line="240" w:lineRule="auto"/>
        <w:rPr>
          <w:bCs/>
          <w:color w:val="000000" w:themeColor="text1"/>
          <w:szCs w:val="22"/>
        </w:rPr>
      </w:pPr>
      <w:r w:rsidRPr="00B70CA6">
        <w:rPr>
          <w:bCs/>
          <w:color w:val="000000" w:themeColor="text1"/>
          <w:szCs w:val="22"/>
        </w:rPr>
        <w:t>Foto: Bundesverband Kalksandsteinindustrie e.V.</w:t>
      </w:r>
    </w:p>
    <w:p w14:paraId="45B5079B" w14:textId="52EEF3F3" w:rsidR="00B70CA6" w:rsidRDefault="00B70CA6" w:rsidP="00BA4161">
      <w:pPr>
        <w:rPr>
          <w:bCs/>
          <w:color w:val="000000" w:themeColor="text1"/>
          <w:szCs w:val="22"/>
        </w:rPr>
      </w:pPr>
      <w:r>
        <w:rPr>
          <w:bCs/>
          <w:noProof/>
          <w:color w:val="000000" w:themeColor="text1"/>
          <w:szCs w:val="22"/>
        </w:rPr>
        <w:lastRenderedPageBreak/>
        <w:drawing>
          <wp:inline distT="0" distB="0" distL="0" distR="0" wp14:anchorId="3411A32B" wp14:editId="4DCE8964">
            <wp:extent cx="6077585" cy="4059555"/>
            <wp:effectExtent l="0" t="0" r="0" b="0"/>
            <wp:docPr id="1746629781" name="Grafik 3" descr="Ein Bild, das Im Haus, Bautechnik, Maschine, Industri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629781" name="Grafik 3" descr="Ein Bild, das Im Haus, Bautechnik, Maschine, Industrie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77585" cy="4059555"/>
                    </a:xfrm>
                    <a:prstGeom prst="rect">
                      <a:avLst/>
                    </a:prstGeom>
                  </pic:spPr>
                </pic:pic>
              </a:graphicData>
            </a:graphic>
          </wp:inline>
        </w:drawing>
      </w:r>
    </w:p>
    <w:p w14:paraId="6B5F52E4" w14:textId="77777777" w:rsidR="00B70CA6" w:rsidRDefault="00B70CA6" w:rsidP="00B70CA6">
      <w:pPr>
        <w:spacing w:line="240" w:lineRule="auto"/>
        <w:rPr>
          <w:bCs/>
          <w:color w:val="000000" w:themeColor="text1"/>
          <w:szCs w:val="22"/>
        </w:rPr>
      </w:pPr>
    </w:p>
    <w:p w14:paraId="68DDC056" w14:textId="27B17B21" w:rsidR="00D004FB" w:rsidRDefault="00B70CA6" w:rsidP="00B70CA6">
      <w:pPr>
        <w:spacing w:line="240" w:lineRule="auto"/>
        <w:rPr>
          <w:bCs/>
          <w:color w:val="000000" w:themeColor="text1"/>
          <w:sz w:val="18"/>
          <w:szCs w:val="18"/>
        </w:rPr>
      </w:pPr>
      <w:r>
        <w:rPr>
          <w:bCs/>
          <w:color w:val="000000" w:themeColor="text1"/>
          <w:szCs w:val="22"/>
        </w:rPr>
        <w:t>Bild</w:t>
      </w:r>
      <w:r w:rsidR="002D4E1E">
        <w:rPr>
          <w:bCs/>
          <w:color w:val="000000" w:themeColor="text1"/>
          <w:szCs w:val="22"/>
        </w:rPr>
        <w:t xml:space="preserve"> 3: </w:t>
      </w:r>
      <w:r>
        <w:rPr>
          <w:bCs/>
          <w:color w:val="000000" w:themeColor="text1"/>
          <w:szCs w:val="22"/>
        </w:rPr>
        <w:t xml:space="preserve">Zum 125jährigen Jubiläum hat der Bundesverband Kalksandsteinindustrie e.V. </w:t>
      </w:r>
      <w:r w:rsidRPr="00B70CA6">
        <w:rPr>
          <w:bCs/>
          <w:color w:val="000000" w:themeColor="text1"/>
          <w:szCs w:val="22"/>
        </w:rPr>
        <w:t>ein branchenweit einheitliches Bewertungsverfahren zur Ermittlung und Dokumentation der ökologischen Performance von Kalksandsteinprodukten entwickelt – das Kalksandstein-Nachhaltigkeitsgütesiegel</w:t>
      </w:r>
      <w:r>
        <w:rPr>
          <w:bCs/>
          <w:color w:val="000000" w:themeColor="text1"/>
          <w:szCs w:val="22"/>
        </w:rPr>
        <w:t>.</w:t>
      </w:r>
    </w:p>
    <w:p w14:paraId="102F4CF1" w14:textId="75442473" w:rsidR="00FC6E98" w:rsidRDefault="00FC6E98" w:rsidP="00B70CA6">
      <w:pPr>
        <w:spacing w:line="240" w:lineRule="auto"/>
        <w:rPr>
          <w:bCs/>
          <w:color w:val="000000" w:themeColor="text1"/>
          <w:sz w:val="18"/>
          <w:szCs w:val="18"/>
        </w:rPr>
      </w:pPr>
    </w:p>
    <w:p w14:paraId="16531C2D" w14:textId="77777777" w:rsidR="00B70CA6" w:rsidRDefault="00B70CA6" w:rsidP="00B70CA6">
      <w:pPr>
        <w:spacing w:line="240" w:lineRule="auto"/>
        <w:rPr>
          <w:bCs/>
          <w:color w:val="000000" w:themeColor="text1"/>
          <w:szCs w:val="22"/>
        </w:rPr>
      </w:pPr>
      <w:r w:rsidRPr="00B70CA6">
        <w:rPr>
          <w:bCs/>
          <w:color w:val="000000" w:themeColor="text1"/>
          <w:szCs w:val="22"/>
        </w:rPr>
        <w:t>Foto: Bundesverband Kalksandsteinindustrie e.V.</w:t>
      </w:r>
    </w:p>
    <w:p w14:paraId="35A0F51D" w14:textId="77777777" w:rsidR="00E7312C" w:rsidRPr="00521431" w:rsidRDefault="00E7312C" w:rsidP="00B70CA6">
      <w:pPr>
        <w:spacing w:line="240" w:lineRule="auto"/>
        <w:rPr>
          <w:bCs/>
          <w:color w:val="000000" w:themeColor="text1"/>
          <w:sz w:val="18"/>
          <w:szCs w:val="18"/>
        </w:rPr>
      </w:pPr>
    </w:p>
    <w:p w14:paraId="464B3A68" w14:textId="77777777" w:rsidR="00391BD4" w:rsidRDefault="00391BD4" w:rsidP="00391BD4">
      <w:pPr>
        <w:overflowPunct/>
        <w:autoSpaceDE/>
        <w:autoSpaceDN/>
        <w:adjustRightInd/>
        <w:spacing w:line="240" w:lineRule="auto"/>
        <w:textAlignment w:val="auto"/>
        <w:rPr>
          <w:bCs/>
          <w:color w:val="000000" w:themeColor="text1"/>
          <w:sz w:val="18"/>
          <w:szCs w:val="18"/>
        </w:rPr>
      </w:pPr>
    </w:p>
    <w:p w14:paraId="390FAB51" w14:textId="77777777" w:rsidR="003328E9" w:rsidRDefault="003328E9" w:rsidP="00391BD4">
      <w:pPr>
        <w:overflowPunct/>
        <w:autoSpaceDE/>
        <w:autoSpaceDN/>
        <w:adjustRightInd/>
        <w:spacing w:line="240" w:lineRule="auto"/>
        <w:textAlignment w:val="auto"/>
        <w:rPr>
          <w:bCs/>
          <w:color w:val="000000" w:themeColor="text1"/>
          <w:sz w:val="18"/>
          <w:szCs w:val="18"/>
        </w:rPr>
      </w:pPr>
    </w:p>
    <w:p w14:paraId="18AA77E4" w14:textId="77777777" w:rsidR="003328E9" w:rsidRDefault="003328E9" w:rsidP="00391BD4">
      <w:pPr>
        <w:overflowPunct/>
        <w:autoSpaceDE/>
        <w:autoSpaceDN/>
        <w:adjustRightInd/>
        <w:spacing w:line="240" w:lineRule="auto"/>
        <w:textAlignment w:val="auto"/>
        <w:rPr>
          <w:bCs/>
          <w:color w:val="000000" w:themeColor="text1"/>
          <w:sz w:val="18"/>
          <w:szCs w:val="18"/>
        </w:rPr>
      </w:pPr>
    </w:p>
    <w:p w14:paraId="737A57D6" w14:textId="77777777" w:rsidR="003328E9" w:rsidRDefault="003328E9" w:rsidP="00391BD4">
      <w:pPr>
        <w:overflowPunct/>
        <w:autoSpaceDE/>
        <w:autoSpaceDN/>
        <w:adjustRightInd/>
        <w:spacing w:line="240" w:lineRule="auto"/>
        <w:textAlignment w:val="auto"/>
        <w:rPr>
          <w:bCs/>
          <w:color w:val="000000" w:themeColor="text1"/>
          <w:sz w:val="18"/>
          <w:szCs w:val="18"/>
        </w:rPr>
      </w:pPr>
    </w:p>
    <w:p w14:paraId="11F22B25" w14:textId="77777777" w:rsidR="003328E9" w:rsidRDefault="003328E9" w:rsidP="00391BD4">
      <w:pPr>
        <w:overflowPunct/>
        <w:autoSpaceDE/>
        <w:autoSpaceDN/>
        <w:adjustRightInd/>
        <w:spacing w:line="240" w:lineRule="auto"/>
        <w:textAlignment w:val="auto"/>
        <w:rPr>
          <w:bCs/>
          <w:color w:val="000000" w:themeColor="text1"/>
          <w:sz w:val="18"/>
          <w:szCs w:val="18"/>
        </w:rPr>
      </w:pPr>
    </w:p>
    <w:p w14:paraId="1B2C7A74" w14:textId="77777777" w:rsidR="003328E9" w:rsidRDefault="003328E9" w:rsidP="00391BD4">
      <w:pPr>
        <w:overflowPunct/>
        <w:autoSpaceDE/>
        <w:autoSpaceDN/>
        <w:adjustRightInd/>
        <w:spacing w:line="240" w:lineRule="auto"/>
        <w:textAlignment w:val="auto"/>
        <w:rPr>
          <w:bCs/>
          <w:color w:val="000000" w:themeColor="text1"/>
          <w:sz w:val="18"/>
          <w:szCs w:val="18"/>
        </w:rPr>
      </w:pPr>
    </w:p>
    <w:p w14:paraId="1E02CC03" w14:textId="77777777" w:rsidR="003328E9" w:rsidRDefault="003328E9" w:rsidP="00391BD4">
      <w:pPr>
        <w:overflowPunct/>
        <w:autoSpaceDE/>
        <w:autoSpaceDN/>
        <w:adjustRightInd/>
        <w:spacing w:line="240" w:lineRule="auto"/>
        <w:textAlignment w:val="auto"/>
        <w:rPr>
          <w:bCs/>
          <w:color w:val="000000" w:themeColor="text1"/>
          <w:sz w:val="18"/>
          <w:szCs w:val="18"/>
        </w:rPr>
      </w:pPr>
    </w:p>
    <w:p w14:paraId="3ACDFEA5" w14:textId="77777777" w:rsidR="003328E9" w:rsidRDefault="003328E9" w:rsidP="00391BD4">
      <w:pPr>
        <w:overflowPunct/>
        <w:autoSpaceDE/>
        <w:autoSpaceDN/>
        <w:adjustRightInd/>
        <w:spacing w:line="240" w:lineRule="auto"/>
        <w:textAlignment w:val="auto"/>
        <w:rPr>
          <w:bCs/>
          <w:color w:val="000000" w:themeColor="text1"/>
          <w:sz w:val="18"/>
          <w:szCs w:val="18"/>
        </w:rPr>
      </w:pPr>
    </w:p>
    <w:p w14:paraId="4DF6DE8D" w14:textId="77777777" w:rsidR="003328E9" w:rsidRDefault="003328E9" w:rsidP="00391BD4">
      <w:pPr>
        <w:overflowPunct/>
        <w:autoSpaceDE/>
        <w:autoSpaceDN/>
        <w:adjustRightInd/>
        <w:spacing w:line="240" w:lineRule="auto"/>
        <w:textAlignment w:val="auto"/>
        <w:rPr>
          <w:bCs/>
          <w:color w:val="000000" w:themeColor="text1"/>
          <w:sz w:val="18"/>
          <w:szCs w:val="18"/>
        </w:rPr>
      </w:pPr>
    </w:p>
    <w:p w14:paraId="4D82397A" w14:textId="3502C4F8" w:rsidR="00BA4161" w:rsidRPr="00E7312C" w:rsidRDefault="00BA4161" w:rsidP="00084670">
      <w:pPr>
        <w:overflowPunct/>
        <w:autoSpaceDE/>
        <w:autoSpaceDN/>
        <w:adjustRightInd/>
        <w:spacing w:after="120" w:line="240" w:lineRule="auto"/>
        <w:textAlignment w:val="auto"/>
        <w:rPr>
          <w:b/>
          <w:color w:val="000000" w:themeColor="text1"/>
          <w:sz w:val="20"/>
        </w:rPr>
      </w:pPr>
      <w:r w:rsidRPr="00E7312C">
        <w:rPr>
          <w:b/>
          <w:color w:val="000000" w:themeColor="text1"/>
          <w:sz w:val="20"/>
        </w:rPr>
        <w:t>Über den Bundesverband</w:t>
      </w:r>
      <w:r w:rsidR="00166C5C" w:rsidRPr="00E7312C">
        <w:rPr>
          <w:b/>
          <w:color w:val="000000" w:themeColor="text1"/>
          <w:sz w:val="20"/>
        </w:rPr>
        <w:t xml:space="preserve"> Kalksandsteinindustrie e.V.</w:t>
      </w:r>
      <w:r w:rsidRPr="00E7312C">
        <w:rPr>
          <w:b/>
          <w:color w:val="000000" w:themeColor="text1"/>
          <w:sz w:val="20"/>
        </w:rPr>
        <w:t>:</w:t>
      </w:r>
    </w:p>
    <w:p w14:paraId="606BA008" w14:textId="0901E9CD" w:rsidR="00BA4161" w:rsidRPr="00E7312C" w:rsidRDefault="00BA4161" w:rsidP="00084670">
      <w:pPr>
        <w:overflowPunct/>
        <w:spacing w:line="300" w:lineRule="exact"/>
        <w:textAlignment w:val="auto"/>
        <w:rPr>
          <w:rFonts w:cs="Arial"/>
          <w:color w:val="000000" w:themeColor="text1"/>
          <w:sz w:val="20"/>
        </w:rPr>
      </w:pPr>
      <w:r w:rsidRPr="00E7312C">
        <w:rPr>
          <w:rFonts w:cs="Arial"/>
          <w:color w:val="000000" w:themeColor="text1"/>
          <w:sz w:val="20"/>
        </w:rPr>
        <w:t xml:space="preserve">Der Bundesverband Kalksandsteinindustrie e.V. (BV KSI) mit Sitz in Hannover vertritt die wirtschafts- und sozialpolitischen Interessen von </w:t>
      </w:r>
      <w:r w:rsidR="00E7312C" w:rsidRPr="00E7312C">
        <w:rPr>
          <w:rFonts w:cs="Arial"/>
          <w:color w:val="000000" w:themeColor="text1"/>
          <w:sz w:val="20"/>
        </w:rPr>
        <w:t>69</w:t>
      </w:r>
      <w:r w:rsidRPr="00E7312C">
        <w:rPr>
          <w:rFonts w:cs="Arial"/>
          <w:color w:val="000000" w:themeColor="text1"/>
          <w:sz w:val="20"/>
        </w:rPr>
        <w:t xml:space="preserve"> Kalksandsteinwerken im Bundesgebiet. Mit einem Organisationsgrad von über 9</w:t>
      </w:r>
      <w:r w:rsidR="00084670" w:rsidRPr="00E7312C">
        <w:rPr>
          <w:rFonts w:cs="Arial"/>
          <w:color w:val="000000" w:themeColor="text1"/>
          <w:sz w:val="20"/>
        </w:rPr>
        <w:t>5</w:t>
      </w:r>
      <w:r w:rsidRPr="00E7312C">
        <w:rPr>
          <w:rFonts w:cs="Arial"/>
          <w:color w:val="000000" w:themeColor="text1"/>
          <w:sz w:val="20"/>
        </w:rPr>
        <w:t xml:space="preserve"> % ist er das Sprachrohr der zweitgrößten deutschen Mauersteinindustrie. Das wirtschafts</w:t>
      </w:r>
      <w:r w:rsidR="00084670" w:rsidRPr="00E7312C">
        <w:rPr>
          <w:rFonts w:cs="Arial"/>
          <w:color w:val="000000" w:themeColor="text1"/>
          <w:sz w:val="20"/>
        </w:rPr>
        <w:t>-</w:t>
      </w:r>
      <w:r w:rsidRPr="00E7312C">
        <w:rPr>
          <w:rFonts w:cs="Arial"/>
          <w:color w:val="000000" w:themeColor="text1"/>
          <w:sz w:val="20"/>
        </w:rPr>
        <w:t xml:space="preserve">politische Aufgabenspektrum reicht von wirtschaftlichen über technische bis hin zu rechtlichen Themen. So arbeitet der BV KSI beispielsweise in zahlreichen Gremien im Normungsbereich mit. Sozialpolitisch stehen die Zusammenarbeit mit den Berufsgenossenschaften sowie die Unterstützung bei Tarifverhandlungen im Vordergrund. Seit der Gründung </w:t>
      </w:r>
      <w:r w:rsidR="00084670" w:rsidRPr="00E7312C">
        <w:rPr>
          <w:rFonts w:cs="Arial"/>
          <w:color w:val="000000" w:themeColor="text1"/>
          <w:sz w:val="20"/>
        </w:rPr>
        <w:t xml:space="preserve">im Jahr 1900 </w:t>
      </w:r>
      <w:r w:rsidRPr="00E7312C">
        <w:rPr>
          <w:rFonts w:cs="Arial"/>
          <w:color w:val="000000" w:themeColor="text1"/>
          <w:sz w:val="20"/>
        </w:rPr>
        <w:t>ist es das Ziel des Verbandes, die Interessen seiner Mitgliedsunternehmen zu bündeln, zu unterstützen sowie neue Perspektiven zu eröffnen.</w:t>
      </w:r>
    </w:p>
    <w:sectPr w:rsidR="00BA4161" w:rsidRPr="00E7312C" w:rsidSect="00475FF5">
      <w:headerReference w:type="even" r:id="rId11"/>
      <w:headerReference w:type="default" r:id="rId12"/>
      <w:footerReference w:type="default" r:id="rId13"/>
      <w:headerReference w:type="first" r:id="rId14"/>
      <w:footerReference w:type="first" r:id="rId15"/>
      <w:pgSz w:w="11907" w:h="16840" w:code="9"/>
      <w:pgMar w:top="1588" w:right="1134" w:bottom="1134" w:left="1202" w:header="567" w:footer="284"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6A428" w14:textId="77777777" w:rsidR="005C0DA3" w:rsidRDefault="005C0DA3">
      <w:r>
        <w:separator/>
      </w:r>
    </w:p>
  </w:endnote>
  <w:endnote w:type="continuationSeparator" w:id="0">
    <w:p w14:paraId="3C78AB8D" w14:textId="77777777" w:rsidR="005C0DA3" w:rsidRDefault="005C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02EA2" w14:textId="77777777" w:rsidR="00D31426" w:rsidRPr="00391BD4" w:rsidRDefault="00D31426" w:rsidP="00D31426">
    <w:pPr>
      <w:overflowPunct/>
      <w:spacing w:line="320" w:lineRule="exact"/>
      <w:jc w:val="center"/>
      <w:textAlignment w:val="auto"/>
      <w:rPr>
        <w:rFonts w:cs="Arial"/>
        <w:b/>
        <w:sz w:val="16"/>
        <w:szCs w:val="16"/>
      </w:rPr>
    </w:pPr>
    <w:r w:rsidRPr="00391BD4">
      <w:rPr>
        <w:rFonts w:cs="Arial"/>
        <w:b/>
        <w:sz w:val="16"/>
        <w:szCs w:val="16"/>
      </w:rPr>
      <w:t>Pressekontakt:</w:t>
    </w:r>
  </w:p>
  <w:p w14:paraId="3B39C323" w14:textId="55E72898" w:rsidR="00D31426" w:rsidRPr="00391BD4" w:rsidRDefault="00E172DC" w:rsidP="00D31426">
    <w:pPr>
      <w:spacing w:line="240" w:lineRule="auto"/>
      <w:jc w:val="center"/>
      <w:rPr>
        <w:rFonts w:cs="Arial"/>
        <w:noProof/>
        <w:sz w:val="16"/>
        <w:szCs w:val="16"/>
      </w:rPr>
    </w:pPr>
    <w:r w:rsidRPr="00391BD4">
      <w:rPr>
        <w:rFonts w:cs="Arial"/>
        <w:noProof/>
        <w:sz w:val="16"/>
        <w:szCs w:val="16"/>
      </w:rPr>
      <w:t>Bert Große</w:t>
    </w:r>
    <w:r w:rsidR="00D31426" w:rsidRPr="00391BD4">
      <w:rPr>
        <w:rFonts w:cs="Arial"/>
        <w:noProof/>
        <w:sz w:val="16"/>
        <w:szCs w:val="16"/>
      </w:rPr>
      <w:t xml:space="preserve">, </w:t>
    </w:r>
    <w:r w:rsidR="00D31426" w:rsidRPr="00391BD4">
      <w:rPr>
        <w:rFonts w:cs="Arial"/>
        <w:bCs/>
        <w:noProof/>
        <w:sz w:val="16"/>
        <w:szCs w:val="16"/>
      </w:rPr>
      <w:t xml:space="preserve">Bundesverband Kalksandsteinindustrie e.V., </w:t>
    </w:r>
    <w:r w:rsidRPr="00391BD4">
      <w:rPr>
        <w:rFonts w:cs="Arial"/>
        <w:noProof/>
        <w:sz w:val="16"/>
        <w:szCs w:val="16"/>
      </w:rPr>
      <w:t>Referent Kommunikation und Digitales</w:t>
    </w:r>
  </w:p>
  <w:p w14:paraId="31FFD7BA" w14:textId="77777777" w:rsidR="00D31426" w:rsidRPr="00391BD4" w:rsidRDefault="00D31426" w:rsidP="00D31426">
    <w:pPr>
      <w:spacing w:line="240" w:lineRule="auto"/>
      <w:jc w:val="center"/>
      <w:rPr>
        <w:rFonts w:cs="Arial"/>
        <w:noProof/>
        <w:sz w:val="16"/>
        <w:szCs w:val="16"/>
      </w:rPr>
    </w:pPr>
    <w:r w:rsidRPr="00391BD4">
      <w:rPr>
        <w:rFonts w:cs="Arial"/>
        <w:noProof/>
        <w:sz w:val="16"/>
        <w:szCs w:val="16"/>
      </w:rPr>
      <w:t>Entenfangweg 15, 30419 Hannover</w:t>
    </w:r>
  </w:p>
  <w:p w14:paraId="3F03D562" w14:textId="44E0A7D1" w:rsidR="00D31426" w:rsidRPr="00391BD4" w:rsidRDefault="00D31426" w:rsidP="00D31426">
    <w:pPr>
      <w:pStyle w:val="Fuzeile"/>
      <w:spacing w:line="240" w:lineRule="auto"/>
      <w:jc w:val="center"/>
      <w:rPr>
        <w:sz w:val="16"/>
        <w:szCs w:val="16"/>
      </w:rPr>
    </w:pPr>
    <w:r w:rsidRPr="00391BD4">
      <w:rPr>
        <w:rFonts w:cs="Arial"/>
        <w:noProof/>
        <w:sz w:val="16"/>
        <w:szCs w:val="16"/>
      </w:rPr>
      <w:t>Tel. 0511 / 27954-</w:t>
    </w:r>
    <w:r w:rsidR="00E172DC" w:rsidRPr="00391BD4">
      <w:rPr>
        <w:rFonts w:cs="Arial"/>
        <w:noProof/>
        <w:sz w:val="16"/>
        <w:szCs w:val="16"/>
      </w:rPr>
      <w:t>83</w:t>
    </w:r>
    <w:r w:rsidRPr="00391BD4">
      <w:rPr>
        <w:rFonts w:cs="Arial"/>
        <w:noProof/>
        <w:sz w:val="16"/>
        <w:szCs w:val="16"/>
      </w:rPr>
      <w:t>, Mobil 01</w:t>
    </w:r>
    <w:r w:rsidR="00E172DC" w:rsidRPr="00391BD4">
      <w:rPr>
        <w:rFonts w:cs="Arial"/>
        <w:noProof/>
        <w:sz w:val="16"/>
        <w:szCs w:val="16"/>
      </w:rPr>
      <w:t>77</w:t>
    </w:r>
    <w:r w:rsidRPr="00391BD4">
      <w:rPr>
        <w:rFonts w:cs="Arial"/>
        <w:noProof/>
        <w:sz w:val="16"/>
        <w:szCs w:val="16"/>
      </w:rPr>
      <w:t xml:space="preserve"> / </w:t>
    </w:r>
    <w:r w:rsidR="00E172DC" w:rsidRPr="00391BD4">
      <w:rPr>
        <w:rFonts w:cs="Arial"/>
        <w:noProof/>
        <w:sz w:val="16"/>
        <w:szCs w:val="16"/>
      </w:rPr>
      <w:t>7979213</w:t>
    </w:r>
    <w:r w:rsidRPr="00391BD4">
      <w:rPr>
        <w:rFonts w:eastAsiaTheme="minorEastAsia" w:cs="Arial"/>
        <w:noProof/>
        <w:sz w:val="16"/>
        <w:szCs w:val="16"/>
      </w:rPr>
      <w:t xml:space="preserve">, Fax 0511 / 27954-67, </w:t>
    </w:r>
    <w:hyperlink r:id="rId1" w:history="1">
      <w:r w:rsidR="00E172DC" w:rsidRPr="00391BD4">
        <w:rPr>
          <w:rStyle w:val="Hyperlink"/>
          <w:rFonts w:cs="Arial"/>
          <w:noProof/>
          <w:color w:val="auto"/>
          <w:sz w:val="16"/>
          <w:szCs w:val="16"/>
        </w:rPr>
        <w:t>bert.grosse@kalksandstein.de</w:t>
      </w:r>
    </w:hyperlink>
  </w:p>
  <w:p w14:paraId="490F0AF0" w14:textId="4B475762" w:rsidR="005C0DA3" w:rsidRPr="00391BD4" w:rsidRDefault="005C0DA3" w:rsidP="00D314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FF642" w14:textId="77777777" w:rsidR="00391BD4" w:rsidRPr="00391BD4" w:rsidRDefault="00391BD4" w:rsidP="00391BD4">
    <w:pPr>
      <w:overflowPunct/>
      <w:spacing w:line="320" w:lineRule="exact"/>
      <w:jc w:val="center"/>
      <w:textAlignment w:val="auto"/>
      <w:rPr>
        <w:rFonts w:cs="Arial"/>
        <w:b/>
        <w:sz w:val="16"/>
        <w:szCs w:val="16"/>
      </w:rPr>
    </w:pPr>
    <w:r w:rsidRPr="00391BD4">
      <w:rPr>
        <w:rFonts w:cs="Arial"/>
        <w:b/>
        <w:sz w:val="16"/>
        <w:szCs w:val="16"/>
      </w:rPr>
      <w:t>Pressekontakt:</w:t>
    </w:r>
  </w:p>
  <w:p w14:paraId="2EB72555" w14:textId="77777777" w:rsidR="00391BD4" w:rsidRPr="00391BD4" w:rsidRDefault="00391BD4" w:rsidP="00391BD4">
    <w:pPr>
      <w:spacing w:line="240" w:lineRule="auto"/>
      <w:jc w:val="center"/>
      <w:rPr>
        <w:rFonts w:cs="Arial"/>
        <w:noProof/>
        <w:sz w:val="16"/>
        <w:szCs w:val="16"/>
      </w:rPr>
    </w:pPr>
    <w:r w:rsidRPr="00391BD4">
      <w:rPr>
        <w:rFonts w:cs="Arial"/>
        <w:noProof/>
        <w:sz w:val="16"/>
        <w:szCs w:val="16"/>
      </w:rPr>
      <w:t xml:space="preserve">Bert Große, </w:t>
    </w:r>
    <w:r w:rsidRPr="00391BD4">
      <w:rPr>
        <w:rFonts w:cs="Arial"/>
        <w:bCs/>
        <w:noProof/>
        <w:sz w:val="16"/>
        <w:szCs w:val="16"/>
      </w:rPr>
      <w:t xml:space="preserve">Bundesverband Kalksandsteinindustrie e.V., </w:t>
    </w:r>
    <w:r w:rsidRPr="00391BD4">
      <w:rPr>
        <w:rFonts w:cs="Arial"/>
        <w:noProof/>
        <w:sz w:val="16"/>
        <w:szCs w:val="16"/>
      </w:rPr>
      <w:t>Referent Kommunikation und Digitales</w:t>
    </w:r>
  </w:p>
  <w:p w14:paraId="4320022C" w14:textId="77777777" w:rsidR="00391BD4" w:rsidRPr="00391BD4" w:rsidRDefault="00391BD4" w:rsidP="00391BD4">
    <w:pPr>
      <w:spacing w:line="240" w:lineRule="auto"/>
      <w:jc w:val="center"/>
      <w:rPr>
        <w:rFonts w:cs="Arial"/>
        <w:noProof/>
        <w:sz w:val="16"/>
        <w:szCs w:val="16"/>
      </w:rPr>
    </w:pPr>
    <w:r w:rsidRPr="00391BD4">
      <w:rPr>
        <w:rFonts w:cs="Arial"/>
        <w:noProof/>
        <w:sz w:val="16"/>
        <w:szCs w:val="16"/>
      </w:rPr>
      <w:t>Entenfangweg 15, 30419 Hannover</w:t>
    </w:r>
  </w:p>
  <w:p w14:paraId="3E003916" w14:textId="77777777" w:rsidR="00391BD4" w:rsidRPr="00391BD4" w:rsidRDefault="00391BD4" w:rsidP="00391BD4">
    <w:pPr>
      <w:pStyle w:val="Fuzeile"/>
      <w:spacing w:line="240" w:lineRule="auto"/>
      <w:jc w:val="center"/>
      <w:rPr>
        <w:sz w:val="16"/>
        <w:szCs w:val="16"/>
      </w:rPr>
    </w:pPr>
    <w:r w:rsidRPr="00391BD4">
      <w:rPr>
        <w:rFonts w:cs="Arial"/>
        <w:noProof/>
        <w:sz w:val="16"/>
        <w:szCs w:val="16"/>
      </w:rPr>
      <w:t>Tel. 0511 / 27954-83, Mobil 0177 / 7979213</w:t>
    </w:r>
    <w:r w:rsidRPr="00391BD4">
      <w:rPr>
        <w:rFonts w:eastAsiaTheme="minorEastAsia" w:cs="Arial"/>
        <w:noProof/>
        <w:sz w:val="16"/>
        <w:szCs w:val="16"/>
      </w:rPr>
      <w:t xml:space="preserve">, Fax 0511 / 27954-67, </w:t>
    </w:r>
    <w:hyperlink r:id="rId1" w:history="1">
      <w:r w:rsidRPr="00391BD4">
        <w:rPr>
          <w:rStyle w:val="Hyperlink"/>
          <w:rFonts w:cs="Arial"/>
          <w:noProof/>
          <w:color w:val="auto"/>
          <w:sz w:val="16"/>
          <w:szCs w:val="16"/>
        </w:rPr>
        <w:t>bert.grosse@kalksandstein.de</w:t>
      </w:r>
    </w:hyperlink>
  </w:p>
  <w:p w14:paraId="6ADD22A5" w14:textId="0E07ADB7" w:rsidR="005C0DA3" w:rsidRPr="00391BD4" w:rsidRDefault="005C0DA3" w:rsidP="00391B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66751" w14:textId="77777777" w:rsidR="005C0DA3" w:rsidRDefault="005C0DA3">
      <w:r>
        <w:separator/>
      </w:r>
    </w:p>
  </w:footnote>
  <w:footnote w:type="continuationSeparator" w:id="0">
    <w:p w14:paraId="51757675" w14:textId="77777777" w:rsidR="005C0DA3" w:rsidRDefault="005C0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80EF" w14:textId="07BDF0FF" w:rsidR="00E172DC" w:rsidRDefault="00E172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1BD25" w14:textId="1CD30C67" w:rsidR="005C0DA3" w:rsidRDefault="005C0DA3">
    <w:pPr>
      <w:pStyle w:val="Kopfzeile"/>
      <w:jc w:val="center"/>
    </w:pPr>
    <w:r>
      <w:t xml:space="preserve">- </w:t>
    </w:r>
    <w:r w:rsidR="001F09AF">
      <w:fldChar w:fldCharType="begin"/>
    </w:r>
    <w:r w:rsidR="001F09AF">
      <w:instrText xml:space="preserve">\PAGE </w:instrText>
    </w:r>
    <w:r w:rsidR="001F09AF">
      <w:fldChar w:fldCharType="separate"/>
    </w:r>
    <w:r w:rsidR="00F86A35">
      <w:rPr>
        <w:noProof/>
      </w:rPr>
      <w:t>6</w:t>
    </w:r>
    <w:r w:rsidR="001F09AF">
      <w:rPr>
        <w:noProof/>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07BB" w14:textId="3A9F2E3F" w:rsidR="005C0DA3" w:rsidRDefault="005C0DA3" w:rsidP="00110BAF">
    <w:pPr>
      <w:pStyle w:val="Kopfzeile"/>
      <w:jc w:val="right"/>
    </w:pPr>
    <w:r>
      <w:rPr>
        <w:noProof/>
      </w:rPr>
      <w:drawing>
        <wp:anchor distT="0" distB="0" distL="114300" distR="114300" simplePos="0" relativeHeight="251657216" behindDoc="0" locked="0" layoutInCell="1" allowOverlap="1" wp14:anchorId="4F6E0F8F" wp14:editId="4C57AE5A">
          <wp:simplePos x="0" y="0"/>
          <wp:positionH relativeFrom="margin">
            <wp:align>left</wp:align>
          </wp:positionH>
          <wp:positionV relativeFrom="paragraph">
            <wp:posOffset>78105</wp:posOffset>
          </wp:positionV>
          <wp:extent cx="2376170" cy="514350"/>
          <wp:effectExtent l="19050" t="0" r="5080" b="0"/>
          <wp:wrapSquare wrapText="bothSides"/>
          <wp:docPr id="2" name="Grafik 1" descr="BVKSI_Logo_RGB_66mm_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KSI_Logo_RGB_66mm_600dpi.png"/>
                  <pic:cNvPicPr/>
                </pic:nvPicPr>
                <pic:blipFill>
                  <a:blip r:embed="rId1" cstate="screen"/>
                  <a:stretch>
                    <a:fillRect/>
                  </a:stretch>
                </pic:blipFill>
                <pic:spPr>
                  <a:xfrm>
                    <a:off x="0" y="0"/>
                    <a:ext cx="2376170" cy="514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41A"/>
    <w:multiLevelType w:val="hybridMultilevel"/>
    <w:tmpl w:val="5D703072"/>
    <w:lvl w:ilvl="0" w:tplc="ECFC376E">
      <w:start w:val="5"/>
      <w:numFmt w:val="lowerLetter"/>
      <w:lvlText w:val="%1."/>
      <w:lvlJc w:val="left"/>
      <w:pPr>
        <w:ind w:hanging="162"/>
      </w:pPr>
      <w:rPr>
        <w:rFonts w:ascii="Franklin Gothic Book" w:eastAsia="Franklin Gothic Book" w:hAnsi="Franklin Gothic Book" w:hint="default"/>
        <w:w w:val="99"/>
        <w:sz w:val="18"/>
        <w:szCs w:val="18"/>
      </w:rPr>
    </w:lvl>
    <w:lvl w:ilvl="1" w:tplc="CEE48314">
      <w:start w:val="1"/>
      <w:numFmt w:val="decimal"/>
      <w:lvlText w:val="%2."/>
      <w:lvlJc w:val="left"/>
      <w:pPr>
        <w:ind w:hanging="673"/>
        <w:jc w:val="right"/>
      </w:pPr>
      <w:rPr>
        <w:rFonts w:ascii="Franklin Gothic Heavy" w:eastAsia="Franklin Gothic Heavy" w:hAnsi="Franklin Gothic Heavy" w:hint="default"/>
        <w:color w:val="277998"/>
        <w:spacing w:val="14"/>
        <w:sz w:val="48"/>
        <w:szCs w:val="48"/>
      </w:rPr>
    </w:lvl>
    <w:lvl w:ilvl="2" w:tplc="0CD00B48">
      <w:start w:val="1"/>
      <w:numFmt w:val="bullet"/>
      <w:lvlText w:val="•"/>
      <w:lvlJc w:val="left"/>
      <w:rPr>
        <w:rFonts w:hint="default"/>
      </w:rPr>
    </w:lvl>
    <w:lvl w:ilvl="3" w:tplc="1C847BD8">
      <w:start w:val="1"/>
      <w:numFmt w:val="bullet"/>
      <w:lvlText w:val="•"/>
      <w:lvlJc w:val="left"/>
      <w:rPr>
        <w:rFonts w:hint="default"/>
      </w:rPr>
    </w:lvl>
    <w:lvl w:ilvl="4" w:tplc="8A2E9936">
      <w:start w:val="1"/>
      <w:numFmt w:val="bullet"/>
      <w:lvlText w:val="•"/>
      <w:lvlJc w:val="left"/>
      <w:rPr>
        <w:rFonts w:hint="default"/>
      </w:rPr>
    </w:lvl>
    <w:lvl w:ilvl="5" w:tplc="1B62D0D2">
      <w:start w:val="1"/>
      <w:numFmt w:val="bullet"/>
      <w:lvlText w:val="•"/>
      <w:lvlJc w:val="left"/>
      <w:rPr>
        <w:rFonts w:hint="default"/>
      </w:rPr>
    </w:lvl>
    <w:lvl w:ilvl="6" w:tplc="7E8A1886">
      <w:start w:val="1"/>
      <w:numFmt w:val="bullet"/>
      <w:lvlText w:val="•"/>
      <w:lvlJc w:val="left"/>
      <w:rPr>
        <w:rFonts w:hint="default"/>
      </w:rPr>
    </w:lvl>
    <w:lvl w:ilvl="7" w:tplc="14C29C80">
      <w:start w:val="1"/>
      <w:numFmt w:val="bullet"/>
      <w:lvlText w:val="•"/>
      <w:lvlJc w:val="left"/>
      <w:rPr>
        <w:rFonts w:hint="default"/>
      </w:rPr>
    </w:lvl>
    <w:lvl w:ilvl="8" w:tplc="49546F04">
      <w:start w:val="1"/>
      <w:numFmt w:val="bullet"/>
      <w:lvlText w:val="•"/>
      <w:lvlJc w:val="left"/>
      <w:rPr>
        <w:rFonts w:hint="default"/>
      </w:rPr>
    </w:lvl>
  </w:abstractNum>
  <w:abstractNum w:abstractNumId="1" w15:restartNumberingAfterBreak="0">
    <w:nsid w:val="023F5320"/>
    <w:multiLevelType w:val="hybridMultilevel"/>
    <w:tmpl w:val="C87853E2"/>
    <w:lvl w:ilvl="0" w:tplc="E14CA6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2D3A9B"/>
    <w:multiLevelType w:val="hybridMultilevel"/>
    <w:tmpl w:val="F50EB6D8"/>
    <w:lvl w:ilvl="0" w:tplc="234EB082">
      <w:start w:val="1"/>
      <w:numFmt w:val="bullet"/>
      <w:lvlText w:val=""/>
      <w:lvlJc w:val="left"/>
      <w:pPr>
        <w:tabs>
          <w:tab w:val="num" w:pos="720"/>
        </w:tabs>
        <w:ind w:left="720" w:hanging="360"/>
      </w:pPr>
      <w:rPr>
        <w:rFonts w:ascii="Wingdings" w:hAnsi="Wingdings" w:hint="default"/>
      </w:rPr>
    </w:lvl>
    <w:lvl w:ilvl="1" w:tplc="06B4618A">
      <w:numFmt w:val="bullet"/>
      <w:lvlText w:val=""/>
      <w:lvlJc w:val="left"/>
      <w:pPr>
        <w:tabs>
          <w:tab w:val="num" w:pos="1440"/>
        </w:tabs>
        <w:ind w:left="1440" w:hanging="360"/>
      </w:pPr>
      <w:rPr>
        <w:rFonts w:ascii="Wingdings" w:hAnsi="Wingdings" w:hint="default"/>
      </w:rPr>
    </w:lvl>
    <w:lvl w:ilvl="2" w:tplc="6E74AFA0" w:tentative="1">
      <w:start w:val="1"/>
      <w:numFmt w:val="bullet"/>
      <w:lvlText w:val=""/>
      <w:lvlJc w:val="left"/>
      <w:pPr>
        <w:tabs>
          <w:tab w:val="num" w:pos="2160"/>
        </w:tabs>
        <w:ind w:left="2160" w:hanging="360"/>
      </w:pPr>
      <w:rPr>
        <w:rFonts w:ascii="Wingdings" w:hAnsi="Wingdings" w:hint="default"/>
      </w:rPr>
    </w:lvl>
    <w:lvl w:ilvl="3" w:tplc="064A9218" w:tentative="1">
      <w:start w:val="1"/>
      <w:numFmt w:val="bullet"/>
      <w:lvlText w:val=""/>
      <w:lvlJc w:val="left"/>
      <w:pPr>
        <w:tabs>
          <w:tab w:val="num" w:pos="2880"/>
        </w:tabs>
        <w:ind w:left="2880" w:hanging="360"/>
      </w:pPr>
      <w:rPr>
        <w:rFonts w:ascii="Wingdings" w:hAnsi="Wingdings" w:hint="default"/>
      </w:rPr>
    </w:lvl>
    <w:lvl w:ilvl="4" w:tplc="0AA0DBAE" w:tentative="1">
      <w:start w:val="1"/>
      <w:numFmt w:val="bullet"/>
      <w:lvlText w:val=""/>
      <w:lvlJc w:val="left"/>
      <w:pPr>
        <w:tabs>
          <w:tab w:val="num" w:pos="3600"/>
        </w:tabs>
        <w:ind w:left="3600" w:hanging="360"/>
      </w:pPr>
      <w:rPr>
        <w:rFonts w:ascii="Wingdings" w:hAnsi="Wingdings" w:hint="default"/>
      </w:rPr>
    </w:lvl>
    <w:lvl w:ilvl="5" w:tplc="4CE8E5D4" w:tentative="1">
      <w:start w:val="1"/>
      <w:numFmt w:val="bullet"/>
      <w:lvlText w:val=""/>
      <w:lvlJc w:val="left"/>
      <w:pPr>
        <w:tabs>
          <w:tab w:val="num" w:pos="4320"/>
        </w:tabs>
        <w:ind w:left="4320" w:hanging="360"/>
      </w:pPr>
      <w:rPr>
        <w:rFonts w:ascii="Wingdings" w:hAnsi="Wingdings" w:hint="default"/>
      </w:rPr>
    </w:lvl>
    <w:lvl w:ilvl="6" w:tplc="87F416D4" w:tentative="1">
      <w:start w:val="1"/>
      <w:numFmt w:val="bullet"/>
      <w:lvlText w:val=""/>
      <w:lvlJc w:val="left"/>
      <w:pPr>
        <w:tabs>
          <w:tab w:val="num" w:pos="5040"/>
        </w:tabs>
        <w:ind w:left="5040" w:hanging="360"/>
      </w:pPr>
      <w:rPr>
        <w:rFonts w:ascii="Wingdings" w:hAnsi="Wingdings" w:hint="default"/>
      </w:rPr>
    </w:lvl>
    <w:lvl w:ilvl="7" w:tplc="27DCAC3C" w:tentative="1">
      <w:start w:val="1"/>
      <w:numFmt w:val="bullet"/>
      <w:lvlText w:val=""/>
      <w:lvlJc w:val="left"/>
      <w:pPr>
        <w:tabs>
          <w:tab w:val="num" w:pos="5760"/>
        </w:tabs>
        <w:ind w:left="5760" w:hanging="360"/>
      </w:pPr>
      <w:rPr>
        <w:rFonts w:ascii="Wingdings" w:hAnsi="Wingdings" w:hint="default"/>
      </w:rPr>
    </w:lvl>
    <w:lvl w:ilvl="8" w:tplc="0EB8EAB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B1332"/>
    <w:multiLevelType w:val="hybridMultilevel"/>
    <w:tmpl w:val="45CC25DC"/>
    <w:lvl w:ilvl="0" w:tplc="AA9EFACC">
      <w:start w:val="1"/>
      <w:numFmt w:val="bullet"/>
      <w:lvlText w:val=""/>
      <w:lvlJc w:val="left"/>
      <w:pPr>
        <w:tabs>
          <w:tab w:val="num" w:pos="720"/>
        </w:tabs>
        <w:ind w:left="720" w:hanging="360"/>
      </w:pPr>
      <w:rPr>
        <w:rFonts w:ascii="Wingdings" w:hAnsi="Wingdings" w:hint="default"/>
      </w:rPr>
    </w:lvl>
    <w:lvl w:ilvl="1" w:tplc="08D42C94" w:tentative="1">
      <w:start w:val="1"/>
      <w:numFmt w:val="bullet"/>
      <w:lvlText w:val=""/>
      <w:lvlJc w:val="left"/>
      <w:pPr>
        <w:tabs>
          <w:tab w:val="num" w:pos="1440"/>
        </w:tabs>
        <w:ind w:left="1440" w:hanging="360"/>
      </w:pPr>
      <w:rPr>
        <w:rFonts w:ascii="Wingdings" w:hAnsi="Wingdings" w:hint="default"/>
      </w:rPr>
    </w:lvl>
    <w:lvl w:ilvl="2" w:tplc="83BC5AFA" w:tentative="1">
      <w:start w:val="1"/>
      <w:numFmt w:val="bullet"/>
      <w:lvlText w:val=""/>
      <w:lvlJc w:val="left"/>
      <w:pPr>
        <w:tabs>
          <w:tab w:val="num" w:pos="2160"/>
        </w:tabs>
        <w:ind w:left="2160" w:hanging="360"/>
      </w:pPr>
      <w:rPr>
        <w:rFonts w:ascii="Wingdings" w:hAnsi="Wingdings" w:hint="default"/>
      </w:rPr>
    </w:lvl>
    <w:lvl w:ilvl="3" w:tplc="AB80CD24" w:tentative="1">
      <w:start w:val="1"/>
      <w:numFmt w:val="bullet"/>
      <w:lvlText w:val=""/>
      <w:lvlJc w:val="left"/>
      <w:pPr>
        <w:tabs>
          <w:tab w:val="num" w:pos="2880"/>
        </w:tabs>
        <w:ind w:left="2880" w:hanging="360"/>
      </w:pPr>
      <w:rPr>
        <w:rFonts w:ascii="Wingdings" w:hAnsi="Wingdings" w:hint="default"/>
      </w:rPr>
    </w:lvl>
    <w:lvl w:ilvl="4" w:tplc="6AAA9B36" w:tentative="1">
      <w:start w:val="1"/>
      <w:numFmt w:val="bullet"/>
      <w:lvlText w:val=""/>
      <w:lvlJc w:val="left"/>
      <w:pPr>
        <w:tabs>
          <w:tab w:val="num" w:pos="3600"/>
        </w:tabs>
        <w:ind w:left="3600" w:hanging="360"/>
      </w:pPr>
      <w:rPr>
        <w:rFonts w:ascii="Wingdings" w:hAnsi="Wingdings" w:hint="default"/>
      </w:rPr>
    </w:lvl>
    <w:lvl w:ilvl="5" w:tplc="1770AAC0" w:tentative="1">
      <w:start w:val="1"/>
      <w:numFmt w:val="bullet"/>
      <w:lvlText w:val=""/>
      <w:lvlJc w:val="left"/>
      <w:pPr>
        <w:tabs>
          <w:tab w:val="num" w:pos="4320"/>
        </w:tabs>
        <w:ind w:left="4320" w:hanging="360"/>
      </w:pPr>
      <w:rPr>
        <w:rFonts w:ascii="Wingdings" w:hAnsi="Wingdings" w:hint="default"/>
      </w:rPr>
    </w:lvl>
    <w:lvl w:ilvl="6" w:tplc="F6026F86" w:tentative="1">
      <w:start w:val="1"/>
      <w:numFmt w:val="bullet"/>
      <w:lvlText w:val=""/>
      <w:lvlJc w:val="left"/>
      <w:pPr>
        <w:tabs>
          <w:tab w:val="num" w:pos="5040"/>
        </w:tabs>
        <w:ind w:left="5040" w:hanging="360"/>
      </w:pPr>
      <w:rPr>
        <w:rFonts w:ascii="Wingdings" w:hAnsi="Wingdings" w:hint="default"/>
      </w:rPr>
    </w:lvl>
    <w:lvl w:ilvl="7" w:tplc="C9C6390A" w:tentative="1">
      <w:start w:val="1"/>
      <w:numFmt w:val="bullet"/>
      <w:lvlText w:val=""/>
      <w:lvlJc w:val="left"/>
      <w:pPr>
        <w:tabs>
          <w:tab w:val="num" w:pos="5760"/>
        </w:tabs>
        <w:ind w:left="5760" w:hanging="360"/>
      </w:pPr>
      <w:rPr>
        <w:rFonts w:ascii="Wingdings" w:hAnsi="Wingdings" w:hint="default"/>
      </w:rPr>
    </w:lvl>
    <w:lvl w:ilvl="8" w:tplc="B2B8C6F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E6D37"/>
    <w:multiLevelType w:val="multilevel"/>
    <w:tmpl w:val="D0B2DEDC"/>
    <w:lvl w:ilvl="0">
      <w:start w:val="3"/>
      <w:numFmt w:val="decimal"/>
      <w:lvlText w:val="%1"/>
      <w:lvlJc w:val="left"/>
      <w:pPr>
        <w:ind w:hanging="458"/>
      </w:pPr>
      <w:rPr>
        <w:rFonts w:hint="default"/>
      </w:rPr>
    </w:lvl>
    <w:lvl w:ilvl="1">
      <w:start w:val="3"/>
      <w:numFmt w:val="decimal"/>
      <w:lvlText w:val="%1.%2"/>
      <w:lvlJc w:val="left"/>
      <w:pPr>
        <w:ind w:hanging="458"/>
      </w:pPr>
      <w:rPr>
        <w:rFonts w:hint="default"/>
      </w:rPr>
    </w:lvl>
    <w:lvl w:ilvl="2">
      <w:start w:val="1"/>
      <w:numFmt w:val="decimal"/>
      <w:lvlText w:val="%1.%2.%3"/>
      <w:lvlJc w:val="left"/>
      <w:pPr>
        <w:ind w:hanging="458"/>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12E20A19"/>
    <w:multiLevelType w:val="hybridMultilevel"/>
    <w:tmpl w:val="309C4248"/>
    <w:lvl w:ilvl="0" w:tplc="0F0C87C8">
      <w:start w:val="1"/>
      <w:numFmt w:val="bullet"/>
      <w:lvlText w:val=""/>
      <w:lvlJc w:val="left"/>
      <w:pPr>
        <w:tabs>
          <w:tab w:val="num" w:pos="720"/>
        </w:tabs>
        <w:ind w:left="720" w:hanging="360"/>
      </w:pPr>
      <w:rPr>
        <w:rFonts w:ascii="Wingdings" w:hAnsi="Wingdings" w:hint="default"/>
      </w:rPr>
    </w:lvl>
    <w:lvl w:ilvl="1" w:tplc="82CC62EE" w:tentative="1">
      <w:start w:val="1"/>
      <w:numFmt w:val="bullet"/>
      <w:lvlText w:val=""/>
      <w:lvlJc w:val="left"/>
      <w:pPr>
        <w:tabs>
          <w:tab w:val="num" w:pos="1440"/>
        </w:tabs>
        <w:ind w:left="1440" w:hanging="360"/>
      </w:pPr>
      <w:rPr>
        <w:rFonts w:ascii="Wingdings" w:hAnsi="Wingdings" w:hint="default"/>
      </w:rPr>
    </w:lvl>
    <w:lvl w:ilvl="2" w:tplc="9F867DBC" w:tentative="1">
      <w:start w:val="1"/>
      <w:numFmt w:val="bullet"/>
      <w:lvlText w:val=""/>
      <w:lvlJc w:val="left"/>
      <w:pPr>
        <w:tabs>
          <w:tab w:val="num" w:pos="2160"/>
        </w:tabs>
        <w:ind w:left="2160" w:hanging="360"/>
      </w:pPr>
      <w:rPr>
        <w:rFonts w:ascii="Wingdings" w:hAnsi="Wingdings" w:hint="default"/>
      </w:rPr>
    </w:lvl>
    <w:lvl w:ilvl="3" w:tplc="F47A8FCE" w:tentative="1">
      <w:start w:val="1"/>
      <w:numFmt w:val="bullet"/>
      <w:lvlText w:val=""/>
      <w:lvlJc w:val="left"/>
      <w:pPr>
        <w:tabs>
          <w:tab w:val="num" w:pos="2880"/>
        </w:tabs>
        <w:ind w:left="2880" w:hanging="360"/>
      </w:pPr>
      <w:rPr>
        <w:rFonts w:ascii="Wingdings" w:hAnsi="Wingdings" w:hint="default"/>
      </w:rPr>
    </w:lvl>
    <w:lvl w:ilvl="4" w:tplc="4100066E" w:tentative="1">
      <w:start w:val="1"/>
      <w:numFmt w:val="bullet"/>
      <w:lvlText w:val=""/>
      <w:lvlJc w:val="left"/>
      <w:pPr>
        <w:tabs>
          <w:tab w:val="num" w:pos="3600"/>
        </w:tabs>
        <w:ind w:left="3600" w:hanging="360"/>
      </w:pPr>
      <w:rPr>
        <w:rFonts w:ascii="Wingdings" w:hAnsi="Wingdings" w:hint="default"/>
      </w:rPr>
    </w:lvl>
    <w:lvl w:ilvl="5" w:tplc="F62EE820" w:tentative="1">
      <w:start w:val="1"/>
      <w:numFmt w:val="bullet"/>
      <w:lvlText w:val=""/>
      <w:lvlJc w:val="left"/>
      <w:pPr>
        <w:tabs>
          <w:tab w:val="num" w:pos="4320"/>
        </w:tabs>
        <w:ind w:left="4320" w:hanging="360"/>
      </w:pPr>
      <w:rPr>
        <w:rFonts w:ascii="Wingdings" w:hAnsi="Wingdings" w:hint="default"/>
      </w:rPr>
    </w:lvl>
    <w:lvl w:ilvl="6" w:tplc="9B823A66" w:tentative="1">
      <w:start w:val="1"/>
      <w:numFmt w:val="bullet"/>
      <w:lvlText w:val=""/>
      <w:lvlJc w:val="left"/>
      <w:pPr>
        <w:tabs>
          <w:tab w:val="num" w:pos="5040"/>
        </w:tabs>
        <w:ind w:left="5040" w:hanging="360"/>
      </w:pPr>
      <w:rPr>
        <w:rFonts w:ascii="Wingdings" w:hAnsi="Wingdings" w:hint="default"/>
      </w:rPr>
    </w:lvl>
    <w:lvl w:ilvl="7" w:tplc="E49A8A66" w:tentative="1">
      <w:start w:val="1"/>
      <w:numFmt w:val="bullet"/>
      <w:lvlText w:val=""/>
      <w:lvlJc w:val="left"/>
      <w:pPr>
        <w:tabs>
          <w:tab w:val="num" w:pos="5760"/>
        </w:tabs>
        <w:ind w:left="5760" w:hanging="360"/>
      </w:pPr>
      <w:rPr>
        <w:rFonts w:ascii="Wingdings" w:hAnsi="Wingdings" w:hint="default"/>
      </w:rPr>
    </w:lvl>
    <w:lvl w:ilvl="8" w:tplc="0FF6D6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912E59"/>
    <w:multiLevelType w:val="hybridMultilevel"/>
    <w:tmpl w:val="A96287B2"/>
    <w:lvl w:ilvl="0" w:tplc="E14CA65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82C0212"/>
    <w:multiLevelType w:val="multilevel"/>
    <w:tmpl w:val="543010A2"/>
    <w:lvl w:ilvl="0">
      <w:start w:val="3"/>
      <w:numFmt w:val="decimal"/>
      <w:lvlText w:val="%1"/>
      <w:lvlJc w:val="left"/>
      <w:pPr>
        <w:ind w:hanging="458"/>
      </w:pPr>
      <w:rPr>
        <w:rFonts w:hint="default"/>
      </w:rPr>
    </w:lvl>
    <w:lvl w:ilvl="1">
      <w:start w:val="5"/>
      <w:numFmt w:val="decimal"/>
      <w:lvlText w:val="%1.%2"/>
      <w:lvlJc w:val="left"/>
      <w:pPr>
        <w:ind w:hanging="458"/>
      </w:pPr>
      <w:rPr>
        <w:rFonts w:hint="default"/>
      </w:rPr>
    </w:lvl>
    <w:lvl w:ilvl="2">
      <w:start w:val="1"/>
      <w:numFmt w:val="decimal"/>
      <w:lvlText w:val="%1.%2.%3"/>
      <w:lvlJc w:val="left"/>
      <w:pPr>
        <w:ind w:hanging="458"/>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1B4848BD"/>
    <w:multiLevelType w:val="multilevel"/>
    <w:tmpl w:val="791A514A"/>
    <w:lvl w:ilvl="0">
      <w:start w:val="5"/>
      <w:numFmt w:val="decimal"/>
      <w:lvlText w:val="%1"/>
      <w:lvlJc w:val="left"/>
      <w:pPr>
        <w:ind w:hanging="459"/>
      </w:pPr>
      <w:rPr>
        <w:rFonts w:hint="default"/>
      </w:rPr>
    </w:lvl>
    <w:lvl w:ilvl="1">
      <w:start w:val="3"/>
      <w:numFmt w:val="decimal"/>
      <w:lvlText w:val="%1.%2"/>
      <w:lvlJc w:val="left"/>
      <w:pPr>
        <w:ind w:hanging="459"/>
      </w:pPr>
      <w:rPr>
        <w:rFonts w:hint="default"/>
      </w:rPr>
    </w:lvl>
    <w:lvl w:ilvl="2">
      <w:start w:val="1"/>
      <w:numFmt w:val="decimal"/>
      <w:lvlText w:val="%1.%2.%3"/>
      <w:lvlJc w:val="left"/>
      <w:pPr>
        <w:ind w:hanging="459"/>
        <w:jc w:val="right"/>
      </w:pPr>
      <w:rPr>
        <w:rFonts w:ascii="Franklin Gothic Medium" w:eastAsia="Franklin Gothic Medium" w:hAnsi="Franklin Gothic Medium" w:hint="default"/>
        <w:color w:val="277998"/>
        <w:spacing w:val="2"/>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1F192C81"/>
    <w:multiLevelType w:val="multilevel"/>
    <w:tmpl w:val="DB1C6DC0"/>
    <w:lvl w:ilvl="0">
      <w:start w:val="5"/>
      <w:numFmt w:val="decimal"/>
      <w:lvlText w:val="%1"/>
      <w:lvlJc w:val="left"/>
      <w:pPr>
        <w:ind w:hanging="275"/>
      </w:pPr>
      <w:rPr>
        <w:rFonts w:hint="default"/>
      </w:rPr>
    </w:lvl>
    <w:lvl w:ilvl="1">
      <w:start w:val="2"/>
      <w:numFmt w:val="decimal"/>
      <w:lvlText w:val="%1.%2"/>
      <w:lvlJc w:val="left"/>
      <w:pPr>
        <w:ind w:hanging="275"/>
      </w:pPr>
      <w:rPr>
        <w:rFonts w:ascii="Franklin Gothic Medium" w:eastAsia="Franklin Gothic Medium" w:hAnsi="Franklin Gothic Medium" w:hint="default"/>
        <w:color w:val="277998"/>
        <w:spacing w:val="2"/>
        <w:sz w:val="16"/>
        <w:szCs w:val="1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1FA41B4A"/>
    <w:multiLevelType w:val="hybridMultilevel"/>
    <w:tmpl w:val="502AF034"/>
    <w:lvl w:ilvl="0" w:tplc="BB66AAD8">
      <w:start w:val="1"/>
      <w:numFmt w:val="bullet"/>
      <w:lvlText w:val=""/>
      <w:lvlJc w:val="left"/>
      <w:pPr>
        <w:tabs>
          <w:tab w:val="num" w:pos="720"/>
        </w:tabs>
        <w:ind w:left="720" w:hanging="360"/>
      </w:pPr>
      <w:rPr>
        <w:rFonts w:ascii="Wingdings" w:hAnsi="Wingdings" w:hint="default"/>
      </w:rPr>
    </w:lvl>
    <w:lvl w:ilvl="1" w:tplc="CAC8DAF0" w:tentative="1">
      <w:start w:val="1"/>
      <w:numFmt w:val="bullet"/>
      <w:lvlText w:val=""/>
      <w:lvlJc w:val="left"/>
      <w:pPr>
        <w:tabs>
          <w:tab w:val="num" w:pos="1440"/>
        </w:tabs>
        <w:ind w:left="1440" w:hanging="360"/>
      </w:pPr>
      <w:rPr>
        <w:rFonts w:ascii="Wingdings" w:hAnsi="Wingdings" w:hint="default"/>
      </w:rPr>
    </w:lvl>
    <w:lvl w:ilvl="2" w:tplc="A378B5AE" w:tentative="1">
      <w:start w:val="1"/>
      <w:numFmt w:val="bullet"/>
      <w:lvlText w:val=""/>
      <w:lvlJc w:val="left"/>
      <w:pPr>
        <w:tabs>
          <w:tab w:val="num" w:pos="2160"/>
        </w:tabs>
        <w:ind w:left="2160" w:hanging="360"/>
      </w:pPr>
      <w:rPr>
        <w:rFonts w:ascii="Wingdings" w:hAnsi="Wingdings" w:hint="default"/>
      </w:rPr>
    </w:lvl>
    <w:lvl w:ilvl="3" w:tplc="56A202EC" w:tentative="1">
      <w:start w:val="1"/>
      <w:numFmt w:val="bullet"/>
      <w:lvlText w:val=""/>
      <w:lvlJc w:val="left"/>
      <w:pPr>
        <w:tabs>
          <w:tab w:val="num" w:pos="2880"/>
        </w:tabs>
        <w:ind w:left="2880" w:hanging="360"/>
      </w:pPr>
      <w:rPr>
        <w:rFonts w:ascii="Wingdings" w:hAnsi="Wingdings" w:hint="default"/>
      </w:rPr>
    </w:lvl>
    <w:lvl w:ilvl="4" w:tplc="6A442A5A" w:tentative="1">
      <w:start w:val="1"/>
      <w:numFmt w:val="bullet"/>
      <w:lvlText w:val=""/>
      <w:lvlJc w:val="left"/>
      <w:pPr>
        <w:tabs>
          <w:tab w:val="num" w:pos="3600"/>
        </w:tabs>
        <w:ind w:left="3600" w:hanging="360"/>
      </w:pPr>
      <w:rPr>
        <w:rFonts w:ascii="Wingdings" w:hAnsi="Wingdings" w:hint="default"/>
      </w:rPr>
    </w:lvl>
    <w:lvl w:ilvl="5" w:tplc="24149594" w:tentative="1">
      <w:start w:val="1"/>
      <w:numFmt w:val="bullet"/>
      <w:lvlText w:val=""/>
      <w:lvlJc w:val="left"/>
      <w:pPr>
        <w:tabs>
          <w:tab w:val="num" w:pos="4320"/>
        </w:tabs>
        <w:ind w:left="4320" w:hanging="360"/>
      </w:pPr>
      <w:rPr>
        <w:rFonts w:ascii="Wingdings" w:hAnsi="Wingdings" w:hint="default"/>
      </w:rPr>
    </w:lvl>
    <w:lvl w:ilvl="6" w:tplc="B3D68B04" w:tentative="1">
      <w:start w:val="1"/>
      <w:numFmt w:val="bullet"/>
      <w:lvlText w:val=""/>
      <w:lvlJc w:val="left"/>
      <w:pPr>
        <w:tabs>
          <w:tab w:val="num" w:pos="5040"/>
        </w:tabs>
        <w:ind w:left="5040" w:hanging="360"/>
      </w:pPr>
      <w:rPr>
        <w:rFonts w:ascii="Wingdings" w:hAnsi="Wingdings" w:hint="default"/>
      </w:rPr>
    </w:lvl>
    <w:lvl w:ilvl="7" w:tplc="AF6C40AA" w:tentative="1">
      <w:start w:val="1"/>
      <w:numFmt w:val="bullet"/>
      <w:lvlText w:val=""/>
      <w:lvlJc w:val="left"/>
      <w:pPr>
        <w:tabs>
          <w:tab w:val="num" w:pos="5760"/>
        </w:tabs>
        <w:ind w:left="5760" w:hanging="360"/>
      </w:pPr>
      <w:rPr>
        <w:rFonts w:ascii="Wingdings" w:hAnsi="Wingdings" w:hint="default"/>
      </w:rPr>
    </w:lvl>
    <w:lvl w:ilvl="8" w:tplc="1F6A676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359AF"/>
    <w:multiLevelType w:val="hybridMultilevel"/>
    <w:tmpl w:val="87CE8E38"/>
    <w:lvl w:ilvl="0" w:tplc="57B4F99C">
      <w:start w:val="1"/>
      <w:numFmt w:val="bullet"/>
      <w:lvlText w:val=""/>
      <w:lvlJc w:val="left"/>
      <w:pPr>
        <w:ind w:left="720" w:hanging="360"/>
      </w:pPr>
      <w:rPr>
        <w:rFonts w:ascii="Symbol" w:hAnsi="Symbol"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7E77B6"/>
    <w:multiLevelType w:val="hybridMultilevel"/>
    <w:tmpl w:val="91807992"/>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13" w15:restartNumberingAfterBreak="0">
    <w:nsid w:val="2D1A6EE7"/>
    <w:multiLevelType w:val="multilevel"/>
    <w:tmpl w:val="FC9A3A90"/>
    <w:lvl w:ilvl="0">
      <w:start w:val="5"/>
      <w:numFmt w:val="decimal"/>
      <w:lvlText w:val="%1"/>
      <w:lvlJc w:val="left"/>
      <w:pPr>
        <w:ind w:hanging="456"/>
      </w:pPr>
      <w:rPr>
        <w:rFonts w:hint="default"/>
      </w:rPr>
    </w:lvl>
    <w:lvl w:ilvl="1">
      <w:start w:val="4"/>
      <w:numFmt w:val="decimal"/>
      <w:lvlText w:val="%1.%2"/>
      <w:lvlJc w:val="left"/>
      <w:pPr>
        <w:ind w:hanging="456"/>
      </w:pPr>
      <w:rPr>
        <w:rFonts w:hint="default"/>
      </w:rPr>
    </w:lvl>
    <w:lvl w:ilvl="2">
      <w:start w:val="1"/>
      <w:numFmt w:val="decimal"/>
      <w:lvlText w:val="%1.%2.%3"/>
      <w:lvlJc w:val="left"/>
      <w:pPr>
        <w:ind w:hanging="456"/>
        <w:jc w:val="right"/>
      </w:pPr>
      <w:rPr>
        <w:rFonts w:ascii="Franklin Gothic Medium" w:eastAsia="Franklin Gothic Medium" w:hAnsi="Franklin Gothic Medium" w:hint="default"/>
        <w:color w:val="277998"/>
        <w:spacing w:val="2"/>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35053F44"/>
    <w:multiLevelType w:val="hybridMultilevel"/>
    <w:tmpl w:val="C9EE2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E92378"/>
    <w:multiLevelType w:val="multilevel"/>
    <w:tmpl w:val="F9DCFCC0"/>
    <w:lvl w:ilvl="0">
      <w:start w:val="3"/>
      <w:numFmt w:val="decimal"/>
      <w:lvlText w:val="%1"/>
      <w:lvlJc w:val="left"/>
      <w:pPr>
        <w:ind w:hanging="455"/>
      </w:pPr>
      <w:rPr>
        <w:rFonts w:hint="default"/>
      </w:rPr>
    </w:lvl>
    <w:lvl w:ilvl="1">
      <w:start w:val="4"/>
      <w:numFmt w:val="decimal"/>
      <w:lvlText w:val="%1.%2"/>
      <w:lvlJc w:val="left"/>
      <w:pPr>
        <w:ind w:hanging="455"/>
      </w:pPr>
      <w:rPr>
        <w:rFonts w:hint="default"/>
      </w:rPr>
    </w:lvl>
    <w:lvl w:ilvl="2">
      <w:start w:val="1"/>
      <w:numFmt w:val="decimal"/>
      <w:lvlText w:val="%1.%2.%3"/>
      <w:lvlJc w:val="left"/>
      <w:pPr>
        <w:ind w:hanging="455"/>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3B487CB4"/>
    <w:multiLevelType w:val="multilevel"/>
    <w:tmpl w:val="ECF4151A"/>
    <w:lvl w:ilvl="0">
      <w:start w:val="6"/>
      <w:numFmt w:val="decimal"/>
      <w:lvlText w:val="%1"/>
      <w:lvlJc w:val="left"/>
      <w:pPr>
        <w:ind w:hanging="272"/>
      </w:pPr>
      <w:rPr>
        <w:rFonts w:hint="default"/>
      </w:rPr>
    </w:lvl>
    <w:lvl w:ilvl="1">
      <w:start w:val="1"/>
      <w:numFmt w:val="decimal"/>
      <w:lvlText w:val="%1.%2"/>
      <w:lvlJc w:val="left"/>
      <w:pPr>
        <w:ind w:hanging="272"/>
      </w:pPr>
      <w:rPr>
        <w:rFonts w:ascii="Franklin Gothic Medium" w:eastAsia="Franklin Gothic Medium" w:hAnsi="Franklin Gothic Medium" w:hint="default"/>
        <w:color w:val="277998"/>
        <w:spacing w:val="2"/>
        <w:sz w:val="16"/>
        <w:szCs w:val="1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3DF94BF8"/>
    <w:multiLevelType w:val="multilevel"/>
    <w:tmpl w:val="F36AD902"/>
    <w:lvl w:ilvl="0">
      <w:start w:val="5"/>
      <w:numFmt w:val="decimal"/>
      <w:lvlText w:val="%1"/>
      <w:lvlJc w:val="left"/>
      <w:pPr>
        <w:ind w:hanging="464"/>
      </w:pPr>
      <w:rPr>
        <w:rFonts w:hint="default"/>
      </w:rPr>
    </w:lvl>
    <w:lvl w:ilvl="1">
      <w:start w:val="1"/>
      <w:numFmt w:val="decimal"/>
      <w:lvlText w:val="%1.%2"/>
      <w:lvlJc w:val="left"/>
      <w:pPr>
        <w:ind w:hanging="464"/>
      </w:pPr>
      <w:rPr>
        <w:rFonts w:hint="default"/>
      </w:rPr>
    </w:lvl>
    <w:lvl w:ilvl="2">
      <w:start w:val="1"/>
      <w:numFmt w:val="decimal"/>
      <w:lvlText w:val="%1.%2.%3"/>
      <w:lvlJc w:val="left"/>
      <w:pPr>
        <w:ind w:hanging="464"/>
      </w:pPr>
      <w:rPr>
        <w:rFonts w:ascii="Franklin Gothic Medium" w:eastAsia="Franklin Gothic Medium" w:hAnsi="Franklin Gothic Medium" w:hint="default"/>
        <w:color w:val="277998"/>
        <w:spacing w:val="2"/>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3FB7194F"/>
    <w:multiLevelType w:val="hybridMultilevel"/>
    <w:tmpl w:val="A41C6D1C"/>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9" w15:restartNumberingAfterBreak="0">
    <w:nsid w:val="41BD2C2F"/>
    <w:multiLevelType w:val="hybridMultilevel"/>
    <w:tmpl w:val="845C65F6"/>
    <w:lvl w:ilvl="0" w:tplc="12CA3340">
      <w:start w:val="1"/>
      <w:numFmt w:val="decimal"/>
      <w:lvlText w:val="%1."/>
      <w:lvlJc w:val="left"/>
      <w:pPr>
        <w:ind w:hanging="284"/>
      </w:pPr>
      <w:rPr>
        <w:rFonts w:ascii="Franklin Gothic Medium" w:eastAsia="Franklin Gothic Medium" w:hAnsi="Franklin Gothic Medium" w:hint="default"/>
        <w:color w:val="277998"/>
        <w:spacing w:val="7"/>
        <w:sz w:val="18"/>
        <w:szCs w:val="18"/>
      </w:rPr>
    </w:lvl>
    <w:lvl w:ilvl="1" w:tplc="8C5E8F98">
      <w:start w:val="4"/>
      <w:numFmt w:val="decimal"/>
      <w:lvlText w:val="%2."/>
      <w:lvlJc w:val="left"/>
      <w:pPr>
        <w:ind w:hanging="664"/>
        <w:jc w:val="right"/>
      </w:pPr>
      <w:rPr>
        <w:rFonts w:ascii="Franklin Gothic Heavy" w:eastAsia="Franklin Gothic Heavy" w:hAnsi="Franklin Gothic Heavy" w:hint="default"/>
        <w:color w:val="277998"/>
        <w:spacing w:val="5"/>
        <w:sz w:val="48"/>
        <w:szCs w:val="48"/>
      </w:rPr>
    </w:lvl>
    <w:lvl w:ilvl="2" w:tplc="357E696C">
      <w:start w:val="1"/>
      <w:numFmt w:val="bullet"/>
      <w:lvlText w:val="•"/>
      <w:lvlJc w:val="left"/>
      <w:rPr>
        <w:rFonts w:hint="default"/>
      </w:rPr>
    </w:lvl>
    <w:lvl w:ilvl="3" w:tplc="D932009E">
      <w:start w:val="1"/>
      <w:numFmt w:val="bullet"/>
      <w:lvlText w:val="•"/>
      <w:lvlJc w:val="left"/>
      <w:rPr>
        <w:rFonts w:hint="default"/>
      </w:rPr>
    </w:lvl>
    <w:lvl w:ilvl="4" w:tplc="F53C9950">
      <w:start w:val="1"/>
      <w:numFmt w:val="bullet"/>
      <w:lvlText w:val="•"/>
      <w:lvlJc w:val="left"/>
      <w:rPr>
        <w:rFonts w:hint="default"/>
      </w:rPr>
    </w:lvl>
    <w:lvl w:ilvl="5" w:tplc="2F508026">
      <w:start w:val="1"/>
      <w:numFmt w:val="bullet"/>
      <w:lvlText w:val="•"/>
      <w:lvlJc w:val="left"/>
      <w:rPr>
        <w:rFonts w:hint="default"/>
      </w:rPr>
    </w:lvl>
    <w:lvl w:ilvl="6" w:tplc="A0D81DA6">
      <w:start w:val="1"/>
      <w:numFmt w:val="bullet"/>
      <w:lvlText w:val="•"/>
      <w:lvlJc w:val="left"/>
      <w:rPr>
        <w:rFonts w:hint="default"/>
      </w:rPr>
    </w:lvl>
    <w:lvl w:ilvl="7" w:tplc="D4BCAB86">
      <w:start w:val="1"/>
      <w:numFmt w:val="bullet"/>
      <w:lvlText w:val="•"/>
      <w:lvlJc w:val="left"/>
      <w:rPr>
        <w:rFonts w:hint="default"/>
      </w:rPr>
    </w:lvl>
    <w:lvl w:ilvl="8" w:tplc="E96A0B1A">
      <w:start w:val="1"/>
      <w:numFmt w:val="bullet"/>
      <w:lvlText w:val="•"/>
      <w:lvlJc w:val="left"/>
      <w:rPr>
        <w:rFonts w:hint="default"/>
      </w:rPr>
    </w:lvl>
  </w:abstractNum>
  <w:abstractNum w:abstractNumId="20" w15:restartNumberingAfterBreak="0">
    <w:nsid w:val="46101DEB"/>
    <w:multiLevelType w:val="hybridMultilevel"/>
    <w:tmpl w:val="CD0CE952"/>
    <w:lvl w:ilvl="0" w:tplc="142E7436">
      <w:start w:val="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620151"/>
    <w:multiLevelType w:val="hybridMultilevel"/>
    <w:tmpl w:val="8110C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1D39E5"/>
    <w:multiLevelType w:val="hybridMultilevel"/>
    <w:tmpl w:val="6CDA5B3A"/>
    <w:lvl w:ilvl="0" w:tplc="E6BC7B7E">
      <w:start w:val="1"/>
      <w:numFmt w:val="bullet"/>
      <w:lvlText w:val=""/>
      <w:lvlJc w:val="left"/>
      <w:pPr>
        <w:ind w:left="774" w:hanging="360"/>
      </w:pPr>
      <w:rPr>
        <w:rFonts w:ascii="Symbol" w:hAnsi="Symbol" w:hint="default"/>
        <w:sz w:val="24"/>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23" w15:restartNumberingAfterBreak="0">
    <w:nsid w:val="53F93DD8"/>
    <w:multiLevelType w:val="multilevel"/>
    <w:tmpl w:val="DB864F82"/>
    <w:lvl w:ilvl="0">
      <w:start w:val="3"/>
      <w:numFmt w:val="decimal"/>
      <w:lvlText w:val="%1"/>
      <w:lvlJc w:val="left"/>
      <w:pPr>
        <w:ind w:hanging="463"/>
      </w:pPr>
      <w:rPr>
        <w:rFonts w:hint="default"/>
      </w:rPr>
    </w:lvl>
    <w:lvl w:ilvl="1">
      <w:start w:val="1"/>
      <w:numFmt w:val="decimal"/>
      <w:lvlText w:val="%1.%2"/>
      <w:lvlJc w:val="left"/>
      <w:pPr>
        <w:ind w:hanging="463"/>
      </w:pPr>
      <w:rPr>
        <w:rFonts w:hint="default"/>
      </w:rPr>
    </w:lvl>
    <w:lvl w:ilvl="2">
      <w:start w:val="1"/>
      <w:numFmt w:val="decimal"/>
      <w:lvlText w:val="%1.%2.%3"/>
      <w:lvlJc w:val="left"/>
      <w:pPr>
        <w:ind w:hanging="463"/>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541A26E0"/>
    <w:multiLevelType w:val="hybridMultilevel"/>
    <w:tmpl w:val="5352F3D2"/>
    <w:lvl w:ilvl="0" w:tplc="7D5009D0">
      <w:start w:val="1"/>
      <w:numFmt w:val="bullet"/>
      <w:lvlText w:val=""/>
      <w:lvlJc w:val="left"/>
      <w:pPr>
        <w:tabs>
          <w:tab w:val="num" w:pos="720"/>
        </w:tabs>
        <w:ind w:left="720" w:hanging="360"/>
      </w:pPr>
      <w:rPr>
        <w:rFonts w:ascii="Wingdings" w:hAnsi="Wingdings" w:hint="default"/>
      </w:rPr>
    </w:lvl>
    <w:lvl w:ilvl="1" w:tplc="D8E209EE" w:tentative="1">
      <w:start w:val="1"/>
      <w:numFmt w:val="bullet"/>
      <w:lvlText w:val=""/>
      <w:lvlJc w:val="left"/>
      <w:pPr>
        <w:tabs>
          <w:tab w:val="num" w:pos="1440"/>
        </w:tabs>
        <w:ind w:left="1440" w:hanging="360"/>
      </w:pPr>
      <w:rPr>
        <w:rFonts w:ascii="Wingdings" w:hAnsi="Wingdings" w:hint="default"/>
      </w:rPr>
    </w:lvl>
    <w:lvl w:ilvl="2" w:tplc="35CC5A2A" w:tentative="1">
      <w:start w:val="1"/>
      <w:numFmt w:val="bullet"/>
      <w:lvlText w:val=""/>
      <w:lvlJc w:val="left"/>
      <w:pPr>
        <w:tabs>
          <w:tab w:val="num" w:pos="2160"/>
        </w:tabs>
        <w:ind w:left="2160" w:hanging="360"/>
      </w:pPr>
      <w:rPr>
        <w:rFonts w:ascii="Wingdings" w:hAnsi="Wingdings" w:hint="default"/>
      </w:rPr>
    </w:lvl>
    <w:lvl w:ilvl="3" w:tplc="7A348360" w:tentative="1">
      <w:start w:val="1"/>
      <w:numFmt w:val="bullet"/>
      <w:lvlText w:val=""/>
      <w:lvlJc w:val="left"/>
      <w:pPr>
        <w:tabs>
          <w:tab w:val="num" w:pos="2880"/>
        </w:tabs>
        <w:ind w:left="2880" w:hanging="360"/>
      </w:pPr>
      <w:rPr>
        <w:rFonts w:ascii="Wingdings" w:hAnsi="Wingdings" w:hint="default"/>
      </w:rPr>
    </w:lvl>
    <w:lvl w:ilvl="4" w:tplc="6598D046" w:tentative="1">
      <w:start w:val="1"/>
      <w:numFmt w:val="bullet"/>
      <w:lvlText w:val=""/>
      <w:lvlJc w:val="left"/>
      <w:pPr>
        <w:tabs>
          <w:tab w:val="num" w:pos="3600"/>
        </w:tabs>
        <w:ind w:left="3600" w:hanging="360"/>
      </w:pPr>
      <w:rPr>
        <w:rFonts w:ascii="Wingdings" w:hAnsi="Wingdings" w:hint="default"/>
      </w:rPr>
    </w:lvl>
    <w:lvl w:ilvl="5" w:tplc="BDBED006" w:tentative="1">
      <w:start w:val="1"/>
      <w:numFmt w:val="bullet"/>
      <w:lvlText w:val=""/>
      <w:lvlJc w:val="left"/>
      <w:pPr>
        <w:tabs>
          <w:tab w:val="num" w:pos="4320"/>
        </w:tabs>
        <w:ind w:left="4320" w:hanging="360"/>
      </w:pPr>
      <w:rPr>
        <w:rFonts w:ascii="Wingdings" w:hAnsi="Wingdings" w:hint="default"/>
      </w:rPr>
    </w:lvl>
    <w:lvl w:ilvl="6" w:tplc="061CB26C" w:tentative="1">
      <w:start w:val="1"/>
      <w:numFmt w:val="bullet"/>
      <w:lvlText w:val=""/>
      <w:lvlJc w:val="left"/>
      <w:pPr>
        <w:tabs>
          <w:tab w:val="num" w:pos="5040"/>
        </w:tabs>
        <w:ind w:left="5040" w:hanging="360"/>
      </w:pPr>
      <w:rPr>
        <w:rFonts w:ascii="Wingdings" w:hAnsi="Wingdings" w:hint="default"/>
      </w:rPr>
    </w:lvl>
    <w:lvl w:ilvl="7" w:tplc="6E1CB240" w:tentative="1">
      <w:start w:val="1"/>
      <w:numFmt w:val="bullet"/>
      <w:lvlText w:val=""/>
      <w:lvlJc w:val="left"/>
      <w:pPr>
        <w:tabs>
          <w:tab w:val="num" w:pos="5760"/>
        </w:tabs>
        <w:ind w:left="5760" w:hanging="360"/>
      </w:pPr>
      <w:rPr>
        <w:rFonts w:ascii="Wingdings" w:hAnsi="Wingdings" w:hint="default"/>
      </w:rPr>
    </w:lvl>
    <w:lvl w:ilvl="8" w:tplc="D8584D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225C91"/>
    <w:multiLevelType w:val="hybridMultilevel"/>
    <w:tmpl w:val="C030912E"/>
    <w:lvl w:ilvl="0" w:tplc="25B28132">
      <w:start w:val="1"/>
      <w:numFmt w:val="decimal"/>
      <w:lvlText w:val="%1."/>
      <w:lvlJc w:val="left"/>
      <w:pPr>
        <w:ind w:hanging="284"/>
      </w:pPr>
      <w:rPr>
        <w:rFonts w:ascii="Franklin Gothic Book" w:eastAsia="Franklin Gothic Book" w:hAnsi="Franklin Gothic Book" w:hint="default"/>
        <w:spacing w:val="2"/>
        <w:sz w:val="18"/>
        <w:szCs w:val="18"/>
      </w:rPr>
    </w:lvl>
    <w:lvl w:ilvl="1" w:tplc="D89EAF7E">
      <w:start w:val="1"/>
      <w:numFmt w:val="bullet"/>
      <w:lvlText w:val="•"/>
      <w:lvlJc w:val="left"/>
      <w:rPr>
        <w:rFonts w:hint="default"/>
      </w:rPr>
    </w:lvl>
    <w:lvl w:ilvl="2" w:tplc="2454F05C">
      <w:start w:val="1"/>
      <w:numFmt w:val="bullet"/>
      <w:lvlText w:val="•"/>
      <w:lvlJc w:val="left"/>
      <w:rPr>
        <w:rFonts w:hint="default"/>
      </w:rPr>
    </w:lvl>
    <w:lvl w:ilvl="3" w:tplc="C400B822">
      <w:start w:val="1"/>
      <w:numFmt w:val="bullet"/>
      <w:lvlText w:val="•"/>
      <w:lvlJc w:val="left"/>
      <w:rPr>
        <w:rFonts w:hint="default"/>
      </w:rPr>
    </w:lvl>
    <w:lvl w:ilvl="4" w:tplc="784A20E0">
      <w:start w:val="1"/>
      <w:numFmt w:val="bullet"/>
      <w:lvlText w:val="•"/>
      <w:lvlJc w:val="left"/>
      <w:rPr>
        <w:rFonts w:hint="default"/>
      </w:rPr>
    </w:lvl>
    <w:lvl w:ilvl="5" w:tplc="81889E70">
      <w:start w:val="1"/>
      <w:numFmt w:val="bullet"/>
      <w:lvlText w:val="•"/>
      <w:lvlJc w:val="left"/>
      <w:rPr>
        <w:rFonts w:hint="default"/>
      </w:rPr>
    </w:lvl>
    <w:lvl w:ilvl="6" w:tplc="B930ECE2">
      <w:start w:val="1"/>
      <w:numFmt w:val="bullet"/>
      <w:lvlText w:val="•"/>
      <w:lvlJc w:val="left"/>
      <w:rPr>
        <w:rFonts w:hint="default"/>
      </w:rPr>
    </w:lvl>
    <w:lvl w:ilvl="7" w:tplc="30547B1C">
      <w:start w:val="1"/>
      <w:numFmt w:val="bullet"/>
      <w:lvlText w:val="•"/>
      <w:lvlJc w:val="left"/>
      <w:rPr>
        <w:rFonts w:hint="default"/>
      </w:rPr>
    </w:lvl>
    <w:lvl w:ilvl="8" w:tplc="4BEAE18E">
      <w:start w:val="1"/>
      <w:numFmt w:val="bullet"/>
      <w:lvlText w:val="•"/>
      <w:lvlJc w:val="left"/>
      <w:rPr>
        <w:rFonts w:hint="default"/>
      </w:rPr>
    </w:lvl>
  </w:abstractNum>
  <w:abstractNum w:abstractNumId="26" w15:restartNumberingAfterBreak="0">
    <w:nsid w:val="652F7A4E"/>
    <w:multiLevelType w:val="hybridMultilevel"/>
    <w:tmpl w:val="57F602B8"/>
    <w:lvl w:ilvl="0" w:tplc="342CD7D4">
      <w:numFmt w:val="bullet"/>
      <w:lvlText w:val="-"/>
      <w:lvlJc w:val="left"/>
      <w:pPr>
        <w:ind w:left="405" w:hanging="360"/>
      </w:pPr>
      <w:rPr>
        <w:rFonts w:ascii="Arial" w:eastAsia="Times New Roman"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27" w15:restartNumberingAfterBreak="0">
    <w:nsid w:val="6925734D"/>
    <w:multiLevelType w:val="multilevel"/>
    <w:tmpl w:val="2F02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9969C2"/>
    <w:multiLevelType w:val="hybridMultilevel"/>
    <w:tmpl w:val="175C8D1C"/>
    <w:lvl w:ilvl="0" w:tplc="FC5CE15E">
      <w:start w:val="1"/>
      <w:numFmt w:val="decimal"/>
      <w:lvlText w:val="%1."/>
      <w:lvlJc w:val="left"/>
      <w:pPr>
        <w:ind w:hanging="284"/>
      </w:pPr>
      <w:rPr>
        <w:rFonts w:ascii="Franklin Gothic Medium" w:eastAsia="Franklin Gothic Medium" w:hAnsi="Franklin Gothic Medium" w:hint="default"/>
        <w:color w:val="277998"/>
        <w:spacing w:val="7"/>
        <w:sz w:val="18"/>
        <w:szCs w:val="18"/>
      </w:rPr>
    </w:lvl>
    <w:lvl w:ilvl="1" w:tplc="93828316">
      <w:start w:val="6"/>
      <w:numFmt w:val="decimal"/>
      <w:lvlText w:val="%2."/>
      <w:lvlJc w:val="left"/>
      <w:pPr>
        <w:ind w:hanging="660"/>
        <w:jc w:val="right"/>
      </w:pPr>
      <w:rPr>
        <w:rFonts w:ascii="Franklin Gothic Heavy" w:eastAsia="Franklin Gothic Heavy" w:hAnsi="Franklin Gothic Heavy" w:hint="default"/>
        <w:color w:val="277998"/>
        <w:spacing w:val="1"/>
        <w:sz w:val="48"/>
        <w:szCs w:val="48"/>
      </w:rPr>
    </w:lvl>
    <w:lvl w:ilvl="2" w:tplc="7AB4DCDC">
      <w:start w:val="1"/>
      <w:numFmt w:val="bullet"/>
      <w:lvlText w:val="•"/>
      <w:lvlJc w:val="left"/>
      <w:rPr>
        <w:rFonts w:hint="default"/>
      </w:rPr>
    </w:lvl>
    <w:lvl w:ilvl="3" w:tplc="6E2E33AE">
      <w:start w:val="1"/>
      <w:numFmt w:val="bullet"/>
      <w:lvlText w:val="•"/>
      <w:lvlJc w:val="left"/>
      <w:rPr>
        <w:rFonts w:hint="default"/>
      </w:rPr>
    </w:lvl>
    <w:lvl w:ilvl="4" w:tplc="E5F0ABB6">
      <w:start w:val="1"/>
      <w:numFmt w:val="bullet"/>
      <w:lvlText w:val="•"/>
      <w:lvlJc w:val="left"/>
      <w:rPr>
        <w:rFonts w:hint="default"/>
      </w:rPr>
    </w:lvl>
    <w:lvl w:ilvl="5" w:tplc="E36AE5F2">
      <w:start w:val="1"/>
      <w:numFmt w:val="bullet"/>
      <w:lvlText w:val="•"/>
      <w:lvlJc w:val="left"/>
      <w:rPr>
        <w:rFonts w:hint="default"/>
      </w:rPr>
    </w:lvl>
    <w:lvl w:ilvl="6" w:tplc="F7900EDC">
      <w:start w:val="1"/>
      <w:numFmt w:val="bullet"/>
      <w:lvlText w:val="•"/>
      <w:lvlJc w:val="left"/>
      <w:rPr>
        <w:rFonts w:hint="default"/>
      </w:rPr>
    </w:lvl>
    <w:lvl w:ilvl="7" w:tplc="54D4E2CC">
      <w:start w:val="1"/>
      <w:numFmt w:val="bullet"/>
      <w:lvlText w:val="•"/>
      <w:lvlJc w:val="left"/>
      <w:rPr>
        <w:rFonts w:hint="default"/>
      </w:rPr>
    </w:lvl>
    <w:lvl w:ilvl="8" w:tplc="68CE3BBE">
      <w:start w:val="1"/>
      <w:numFmt w:val="bullet"/>
      <w:lvlText w:val="•"/>
      <w:lvlJc w:val="left"/>
      <w:rPr>
        <w:rFonts w:hint="default"/>
      </w:rPr>
    </w:lvl>
  </w:abstractNum>
  <w:abstractNum w:abstractNumId="29" w15:restartNumberingAfterBreak="0">
    <w:nsid w:val="799B046C"/>
    <w:multiLevelType w:val="multilevel"/>
    <w:tmpl w:val="BB3E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CF7C15"/>
    <w:multiLevelType w:val="hybridMultilevel"/>
    <w:tmpl w:val="F8C89A9A"/>
    <w:lvl w:ilvl="0" w:tplc="A8FEB09C">
      <w:start w:val="1"/>
      <w:numFmt w:val="bullet"/>
      <w:lvlText w:val=""/>
      <w:lvlJc w:val="left"/>
      <w:pPr>
        <w:tabs>
          <w:tab w:val="num" w:pos="720"/>
        </w:tabs>
        <w:ind w:left="720" w:hanging="360"/>
      </w:pPr>
      <w:rPr>
        <w:rFonts w:ascii="Wingdings" w:hAnsi="Wingdings" w:hint="default"/>
      </w:rPr>
    </w:lvl>
    <w:lvl w:ilvl="1" w:tplc="F20AF8B2" w:tentative="1">
      <w:start w:val="1"/>
      <w:numFmt w:val="bullet"/>
      <w:lvlText w:val=""/>
      <w:lvlJc w:val="left"/>
      <w:pPr>
        <w:tabs>
          <w:tab w:val="num" w:pos="1440"/>
        </w:tabs>
        <w:ind w:left="1440" w:hanging="360"/>
      </w:pPr>
      <w:rPr>
        <w:rFonts w:ascii="Wingdings" w:hAnsi="Wingdings" w:hint="default"/>
      </w:rPr>
    </w:lvl>
    <w:lvl w:ilvl="2" w:tplc="69B0E7D4" w:tentative="1">
      <w:start w:val="1"/>
      <w:numFmt w:val="bullet"/>
      <w:lvlText w:val=""/>
      <w:lvlJc w:val="left"/>
      <w:pPr>
        <w:tabs>
          <w:tab w:val="num" w:pos="2160"/>
        </w:tabs>
        <w:ind w:left="2160" w:hanging="360"/>
      </w:pPr>
      <w:rPr>
        <w:rFonts w:ascii="Wingdings" w:hAnsi="Wingdings" w:hint="default"/>
      </w:rPr>
    </w:lvl>
    <w:lvl w:ilvl="3" w:tplc="535C7518" w:tentative="1">
      <w:start w:val="1"/>
      <w:numFmt w:val="bullet"/>
      <w:lvlText w:val=""/>
      <w:lvlJc w:val="left"/>
      <w:pPr>
        <w:tabs>
          <w:tab w:val="num" w:pos="2880"/>
        </w:tabs>
        <w:ind w:left="2880" w:hanging="360"/>
      </w:pPr>
      <w:rPr>
        <w:rFonts w:ascii="Wingdings" w:hAnsi="Wingdings" w:hint="default"/>
      </w:rPr>
    </w:lvl>
    <w:lvl w:ilvl="4" w:tplc="9334C8D0" w:tentative="1">
      <w:start w:val="1"/>
      <w:numFmt w:val="bullet"/>
      <w:lvlText w:val=""/>
      <w:lvlJc w:val="left"/>
      <w:pPr>
        <w:tabs>
          <w:tab w:val="num" w:pos="3600"/>
        </w:tabs>
        <w:ind w:left="3600" w:hanging="360"/>
      </w:pPr>
      <w:rPr>
        <w:rFonts w:ascii="Wingdings" w:hAnsi="Wingdings" w:hint="default"/>
      </w:rPr>
    </w:lvl>
    <w:lvl w:ilvl="5" w:tplc="4AE24D54" w:tentative="1">
      <w:start w:val="1"/>
      <w:numFmt w:val="bullet"/>
      <w:lvlText w:val=""/>
      <w:lvlJc w:val="left"/>
      <w:pPr>
        <w:tabs>
          <w:tab w:val="num" w:pos="4320"/>
        </w:tabs>
        <w:ind w:left="4320" w:hanging="360"/>
      </w:pPr>
      <w:rPr>
        <w:rFonts w:ascii="Wingdings" w:hAnsi="Wingdings" w:hint="default"/>
      </w:rPr>
    </w:lvl>
    <w:lvl w:ilvl="6" w:tplc="0C1E48C8" w:tentative="1">
      <w:start w:val="1"/>
      <w:numFmt w:val="bullet"/>
      <w:lvlText w:val=""/>
      <w:lvlJc w:val="left"/>
      <w:pPr>
        <w:tabs>
          <w:tab w:val="num" w:pos="5040"/>
        </w:tabs>
        <w:ind w:left="5040" w:hanging="360"/>
      </w:pPr>
      <w:rPr>
        <w:rFonts w:ascii="Wingdings" w:hAnsi="Wingdings" w:hint="default"/>
      </w:rPr>
    </w:lvl>
    <w:lvl w:ilvl="7" w:tplc="84E23F56" w:tentative="1">
      <w:start w:val="1"/>
      <w:numFmt w:val="bullet"/>
      <w:lvlText w:val=""/>
      <w:lvlJc w:val="left"/>
      <w:pPr>
        <w:tabs>
          <w:tab w:val="num" w:pos="5760"/>
        </w:tabs>
        <w:ind w:left="5760" w:hanging="360"/>
      </w:pPr>
      <w:rPr>
        <w:rFonts w:ascii="Wingdings" w:hAnsi="Wingdings" w:hint="default"/>
      </w:rPr>
    </w:lvl>
    <w:lvl w:ilvl="8" w:tplc="207E00CE" w:tentative="1">
      <w:start w:val="1"/>
      <w:numFmt w:val="bullet"/>
      <w:lvlText w:val=""/>
      <w:lvlJc w:val="left"/>
      <w:pPr>
        <w:tabs>
          <w:tab w:val="num" w:pos="6480"/>
        </w:tabs>
        <w:ind w:left="6480" w:hanging="360"/>
      </w:pPr>
      <w:rPr>
        <w:rFonts w:ascii="Wingdings" w:hAnsi="Wingdings" w:hint="default"/>
      </w:rPr>
    </w:lvl>
  </w:abstractNum>
  <w:num w:numId="1" w16cid:durableId="240675696">
    <w:abstractNumId w:val="20"/>
  </w:num>
  <w:num w:numId="2" w16cid:durableId="1726832918">
    <w:abstractNumId w:val="12"/>
  </w:num>
  <w:num w:numId="3" w16cid:durableId="1072511759">
    <w:abstractNumId w:val="22"/>
  </w:num>
  <w:num w:numId="4" w16cid:durableId="1645045160">
    <w:abstractNumId w:val="26"/>
  </w:num>
  <w:num w:numId="5" w16cid:durableId="513030283">
    <w:abstractNumId w:val="18"/>
  </w:num>
  <w:num w:numId="6" w16cid:durableId="1280406939">
    <w:abstractNumId w:val="11"/>
  </w:num>
  <w:num w:numId="7" w16cid:durableId="1729693958">
    <w:abstractNumId w:val="27"/>
  </w:num>
  <w:num w:numId="8" w16cid:durableId="704331242">
    <w:abstractNumId w:val="16"/>
  </w:num>
  <w:num w:numId="9" w16cid:durableId="1949698373">
    <w:abstractNumId w:val="28"/>
  </w:num>
  <w:num w:numId="10" w16cid:durableId="1725055705">
    <w:abstractNumId w:val="13"/>
  </w:num>
  <w:num w:numId="11" w16cid:durableId="577447975">
    <w:abstractNumId w:val="8"/>
  </w:num>
  <w:num w:numId="12" w16cid:durableId="1201355958">
    <w:abstractNumId w:val="9"/>
  </w:num>
  <w:num w:numId="13" w16cid:durableId="2076202785">
    <w:abstractNumId w:val="17"/>
  </w:num>
  <w:num w:numId="14" w16cid:durableId="437527830">
    <w:abstractNumId w:val="19"/>
  </w:num>
  <w:num w:numId="15" w16cid:durableId="707530890">
    <w:abstractNumId w:val="7"/>
  </w:num>
  <w:num w:numId="16" w16cid:durableId="664944283">
    <w:abstractNumId w:val="15"/>
  </w:num>
  <w:num w:numId="17" w16cid:durableId="1488982325">
    <w:abstractNumId w:val="4"/>
  </w:num>
  <w:num w:numId="18" w16cid:durableId="1087270754">
    <w:abstractNumId w:val="25"/>
  </w:num>
  <w:num w:numId="19" w16cid:durableId="169608913">
    <w:abstractNumId w:val="23"/>
  </w:num>
  <w:num w:numId="20" w16cid:durableId="1701784804">
    <w:abstractNumId w:val="0"/>
  </w:num>
  <w:num w:numId="21" w16cid:durableId="482045026">
    <w:abstractNumId w:val="29"/>
  </w:num>
  <w:num w:numId="22" w16cid:durableId="1611620483">
    <w:abstractNumId w:val="2"/>
  </w:num>
  <w:num w:numId="23" w16cid:durableId="1032535344">
    <w:abstractNumId w:val="10"/>
  </w:num>
  <w:num w:numId="24" w16cid:durableId="598829054">
    <w:abstractNumId w:val="5"/>
  </w:num>
  <w:num w:numId="25" w16cid:durableId="263536732">
    <w:abstractNumId w:val="24"/>
  </w:num>
  <w:num w:numId="26" w16cid:durableId="1134448717">
    <w:abstractNumId w:val="30"/>
  </w:num>
  <w:num w:numId="27" w16cid:durableId="180123817">
    <w:abstractNumId w:val="3"/>
  </w:num>
  <w:num w:numId="28" w16cid:durableId="658995730">
    <w:abstractNumId w:val="21"/>
  </w:num>
  <w:num w:numId="29" w16cid:durableId="957109065">
    <w:abstractNumId w:val="1"/>
  </w:num>
  <w:num w:numId="30" w16cid:durableId="126246895">
    <w:abstractNumId w:val="6"/>
  </w:num>
  <w:num w:numId="31" w16cid:durableId="10951283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cumentProtection w:edit="trackedChanges" w:enforcement="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53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DB"/>
    <w:rsid w:val="00000B83"/>
    <w:rsid w:val="00003496"/>
    <w:rsid w:val="00004A53"/>
    <w:rsid w:val="00004B45"/>
    <w:rsid w:val="00010EA9"/>
    <w:rsid w:val="0001149E"/>
    <w:rsid w:val="00012DD0"/>
    <w:rsid w:val="0001332A"/>
    <w:rsid w:val="0001565C"/>
    <w:rsid w:val="00015708"/>
    <w:rsid w:val="000163FC"/>
    <w:rsid w:val="0001690D"/>
    <w:rsid w:val="000173EE"/>
    <w:rsid w:val="00020034"/>
    <w:rsid w:val="000213AE"/>
    <w:rsid w:val="000231C7"/>
    <w:rsid w:val="00023CA0"/>
    <w:rsid w:val="00023F3E"/>
    <w:rsid w:val="000253A6"/>
    <w:rsid w:val="00026D48"/>
    <w:rsid w:val="00030028"/>
    <w:rsid w:val="00032D3B"/>
    <w:rsid w:val="000331D8"/>
    <w:rsid w:val="000356A5"/>
    <w:rsid w:val="00035BE9"/>
    <w:rsid w:val="00037113"/>
    <w:rsid w:val="000440AE"/>
    <w:rsid w:val="00044858"/>
    <w:rsid w:val="00044D84"/>
    <w:rsid w:val="000451CD"/>
    <w:rsid w:val="00047EC6"/>
    <w:rsid w:val="000508BE"/>
    <w:rsid w:val="000531F5"/>
    <w:rsid w:val="000532C0"/>
    <w:rsid w:val="00056153"/>
    <w:rsid w:val="00063C8B"/>
    <w:rsid w:val="000652D6"/>
    <w:rsid w:val="00065FC3"/>
    <w:rsid w:val="00066B91"/>
    <w:rsid w:val="0007080D"/>
    <w:rsid w:val="0007201D"/>
    <w:rsid w:val="00074359"/>
    <w:rsid w:val="00074C87"/>
    <w:rsid w:val="000753D3"/>
    <w:rsid w:val="0008121F"/>
    <w:rsid w:val="000827C3"/>
    <w:rsid w:val="00083554"/>
    <w:rsid w:val="00084670"/>
    <w:rsid w:val="0008778C"/>
    <w:rsid w:val="00087A03"/>
    <w:rsid w:val="000910A0"/>
    <w:rsid w:val="000926CA"/>
    <w:rsid w:val="00093515"/>
    <w:rsid w:val="00094A9C"/>
    <w:rsid w:val="00097257"/>
    <w:rsid w:val="000A07DC"/>
    <w:rsid w:val="000A2015"/>
    <w:rsid w:val="000A5477"/>
    <w:rsid w:val="000B096D"/>
    <w:rsid w:val="000B1BF0"/>
    <w:rsid w:val="000B1FF8"/>
    <w:rsid w:val="000B447C"/>
    <w:rsid w:val="000B4C8B"/>
    <w:rsid w:val="000B7CD4"/>
    <w:rsid w:val="000C049E"/>
    <w:rsid w:val="000C0C58"/>
    <w:rsid w:val="000C0D81"/>
    <w:rsid w:val="000C1181"/>
    <w:rsid w:val="000C6B66"/>
    <w:rsid w:val="000C71CE"/>
    <w:rsid w:val="000D1EAD"/>
    <w:rsid w:val="000D3C8F"/>
    <w:rsid w:val="000D3CC5"/>
    <w:rsid w:val="000E0C16"/>
    <w:rsid w:val="000E20E9"/>
    <w:rsid w:val="000E4E82"/>
    <w:rsid w:val="000E6043"/>
    <w:rsid w:val="000E6C8A"/>
    <w:rsid w:val="000F653A"/>
    <w:rsid w:val="001031FA"/>
    <w:rsid w:val="001061C3"/>
    <w:rsid w:val="001065B5"/>
    <w:rsid w:val="00106B65"/>
    <w:rsid w:val="00110BAF"/>
    <w:rsid w:val="00110F14"/>
    <w:rsid w:val="00111534"/>
    <w:rsid w:val="001120FE"/>
    <w:rsid w:val="00112590"/>
    <w:rsid w:val="00112979"/>
    <w:rsid w:val="00112D9E"/>
    <w:rsid w:val="001130B9"/>
    <w:rsid w:val="00113547"/>
    <w:rsid w:val="00117AE5"/>
    <w:rsid w:val="00120D12"/>
    <w:rsid w:val="00120DF1"/>
    <w:rsid w:val="00121E53"/>
    <w:rsid w:val="00123BEB"/>
    <w:rsid w:val="00123C2C"/>
    <w:rsid w:val="00125880"/>
    <w:rsid w:val="00127081"/>
    <w:rsid w:val="0013198C"/>
    <w:rsid w:val="00133B16"/>
    <w:rsid w:val="00136D67"/>
    <w:rsid w:val="0013707E"/>
    <w:rsid w:val="00141309"/>
    <w:rsid w:val="001421CB"/>
    <w:rsid w:val="001435DB"/>
    <w:rsid w:val="00145885"/>
    <w:rsid w:val="00147315"/>
    <w:rsid w:val="00150FA2"/>
    <w:rsid w:val="00153C1E"/>
    <w:rsid w:val="001547E3"/>
    <w:rsid w:val="00155392"/>
    <w:rsid w:val="0015580A"/>
    <w:rsid w:val="0016250C"/>
    <w:rsid w:val="00166C5C"/>
    <w:rsid w:val="00167DE9"/>
    <w:rsid w:val="001703D8"/>
    <w:rsid w:val="0017097E"/>
    <w:rsid w:val="001739BA"/>
    <w:rsid w:val="001747A9"/>
    <w:rsid w:val="001760AA"/>
    <w:rsid w:val="00177CBA"/>
    <w:rsid w:val="001800AF"/>
    <w:rsid w:val="001818E4"/>
    <w:rsid w:val="00182034"/>
    <w:rsid w:val="00182D33"/>
    <w:rsid w:val="0018631D"/>
    <w:rsid w:val="00186778"/>
    <w:rsid w:val="00190224"/>
    <w:rsid w:val="001934AE"/>
    <w:rsid w:val="001937E2"/>
    <w:rsid w:val="00196AC5"/>
    <w:rsid w:val="001A0153"/>
    <w:rsid w:val="001A0396"/>
    <w:rsid w:val="001A1332"/>
    <w:rsid w:val="001A480E"/>
    <w:rsid w:val="001A4A27"/>
    <w:rsid w:val="001B3F03"/>
    <w:rsid w:val="001B582C"/>
    <w:rsid w:val="001B6808"/>
    <w:rsid w:val="001B7389"/>
    <w:rsid w:val="001C2E1D"/>
    <w:rsid w:val="001C3729"/>
    <w:rsid w:val="001C3A83"/>
    <w:rsid w:val="001C6621"/>
    <w:rsid w:val="001D1FD2"/>
    <w:rsid w:val="001D2050"/>
    <w:rsid w:val="001D4183"/>
    <w:rsid w:val="001D437B"/>
    <w:rsid w:val="001D48E6"/>
    <w:rsid w:val="001D48E9"/>
    <w:rsid w:val="001D49DB"/>
    <w:rsid w:val="001D5C0F"/>
    <w:rsid w:val="001D6D4A"/>
    <w:rsid w:val="001E1CA6"/>
    <w:rsid w:val="001E5EA1"/>
    <w:rsid w:val="001F09AF"/>
    <w:rsid w:val="001F0CA0"/>
    <w:rsid w:val="001F45BD"/>
    <w:rsid w:val="001F7547"/>
    <w:rsid w:val="00200377"/>
    <w:rsid w:val="00202039"/>
    <w:rsid w:val="00203118"/>
    <w:rsid w:val="00205CC8"/>
    <w:rsid w:val="0020740E"/>
    <w:rsid w:val="002102AD"/>
    <w:rsid w:val="002123B9"/>
    <w:rsid w:val="002140B1"/>
    <w:rsid w:val="002179D5"/>
    <w:rsid w:val="00222F2C"/>
    <w:rsid w:val="0022522F"/>
    <w:rsid w:val="002340B6"/>
    <w:rsid w:val="0023506B"/>
    <w:rsid w:val="002358F8"/>
    <w:rsid w:val="00236410"/>
    <w:rsid w:val="00236FA7"/>
    <w:rsid w:val="00240AE5"/>
    <w:rsid w:val="00241801"/>
    <w:rsid w:val="002451B8"/>
    <w:rsid w:val="00245F2E"/>
    <w:rsid w:val="00246619"/>
    <w:rsid w:val="0024762B"/>
    <w:rsid w:val="002542B3"/>
    <w:rsid w:val="002553B4"/>
    <w:rsid w:val="00262029"/>
    <w:rsid w:val="00262DE7"/>
    <w:rsid w:val="00262FBD"/>
    <w:rsid w:val="00264F30"/>
    <w:rsid w:val="0026503F"/>
    <w:rsid w:val="0026778E"/>
    <w:rsid w:val="0027499F"/>
    <w:rsid w:val="00275477"/>
    <w:rsid w:val="00276A25"/>
    <w:rsid w:val="002802A8"/>
    <w:rsid w:val="002805A2"/>
    <w:rsid w:val="00280A26"/>
    <w:rsid w:val="002810E5"/>
    <w:rsid w:val="002817FB"/>
    <w:rsid w:val="00282415"/>
    <w:rsid w:val="00282B4B"/>
    <w:rsid w:val="002833BE"/>
    <w:rsid w:val="0028460B"/>
    <w:rsid w:val="002861AA"/>
    <w:rsid w:val="00286342"/>
    <w:rsid w:val="00295A81"/>
    <w:rsid w:val="00296D58"/>
    <w:rsid w:val="002A16EA"/>
    <w:rsid w:val="002A2682"/>
    <w:rsid w:val="002A2848"/>
    <w:rsid w:val="002A363D"/>
    <w:rsid w:val="002A4A14"/>
    <w:rsid w:val="002A619E"/>
    <w:rsid w:val="002B2930"/>
    <w:rsid w:val="002B42B6"/>
    <w:rsid w:val="002B451D"/>
    <w:rsid w:val="002B4F7D"/>
    <w:rsid w:val="002C12FA"/>
    <w:rsid w:val="002C136F"/>
    <w:rsid w:val="002C17FF"/>
    <w:rsid w:val="002C1D11"/>
    <w:rsid w:val="002C2CD7"/>
    <w:rsid w:val="002C7336"/>
    <w:rsid w:val="002D1D86"/>
    <w:rsid w:val="002D4E1E"/>
    <w:rsid w:val="002D5E68"/>
    <w:rsid w:val="002E0540"/>
    <w:rsid w:val="002E2A6B"/>
    <w:rsid w:val="002E2B8B"/>
    <w:rsid w:val="002E3EBA"/>
    <w:rsid w:val="002E72EB"/>
    <w:rsid w:val="002E7474"/>
    <w:rsid w:val="002F315D"/>
    <w:rsid w:val="002F5649"/>
    <w:rsid w:val="0030186E"/>
    <w:rsid w:val="0030419B"/>
    <w:rsid w:val="00305D3C"/>
    <w:rsid w:val="003074E3"/>
    <w:rsid w:val="00312DB2"/>
    <w:rsid w:val="00313DAD"/>
    <w:rsid w:val="00314246"/>
    <w:rsid w:val="00325675"/>
    <w:rsid w:val="003271E4"/>
    <w:rsid w:val="00327460"/>
    <w:rsid w:val="003307E0"/>
    <w:rsid w:val="00332776"/>
    <w:rsid w:val="003328E9"/>
    <w:rsid w:val="00333229"/>
    <w:rsid w:val="0033366E"/>
    <w:rsid w:val="003342A0"/>
    <w:rsid w:val="00336163"/>
    <w:rsid w:val="0033745A"/>
    <w:rsid w:val="00337A8F"/>
    <w:rsid w:val="0034103F"/>
    <w:rsid w:val="00344EAD"/>
    <w:rsid w:val="003479B7"/>
    <w:rsid w:val="0035459A"/>
    <w:rsid w:val="0036046C"/>
    <w:rsid w:val="00360732"/>
    <w:rsid w:val="00363306"/>
    <w:rsid w:val="00363FA2"/>
    <w:rsid w:val="00363FEA"/>
    <w:rsid w:val="003654C5"/>
    <w:rsid w:val="00367673"/>
    <w:rsid w:val="003676B6"/>
    <w:rsid w:val="00367CE4"/>
    <w:rsid w:val="00370A0E"/>
    <w:rsid w:val="00372993"/>
    <w:rsid w:val="0037514B"/>
    <w:rsid w:val="003829C1"/>
    <w:rsid w:val="00385FE8"/>
    <w:rsid w:val="0039033C"/>
    <w:rsid w:val="00391BD4"/>
    <w:rsid w:val="00393771"/>
    <w:rsid w:val="00394CAF"/>
    <w:rsid w:val="00395646"/>
    <w:rsid w:val="00395C41"/>
    <w:rsid w:val="00395F2F"/>
    <w:rsid w:val="003A59F0"/>
    <w:rsid w:val="003A7E39"/>
    <w:rsid w:val="003B06BF"/>
    <w:rsid w:val="003B6297"/>
    <w:rsid w:val="003B70BC"/>
    <w:rsid w:val="003C00AD"/>
    <w:rsid w:val="003C00D1"/>
    <w:rsid w:val="003C0797"/>
    <w:rsid w:val="003C1667"/>
    <w:rsid w:val="003C3038"/>
    <w:rsid w:val="003C4DFE"/>
    <w:rsid w:val="003C5C2B"/>
    <w:rsid w:val="003C5D83"/>
    <w:rsid w:val="003C72D9"/>
    <w:rsid w:val="003D05D6"/>
    <w:rsid w:val="003D3F37"/>
    <w:rsid w:val="003D48C5"/>
    <w:rsid w:val="003D7506"/>
    <w:rsid w:val="003E2EE0"/>
    <w:rsid w:val="003E3322"/>
    <w:rsid w:val="003E3368"/>
    <w:rsid w:val="003E3757"/>
    <w:rsid w:val="003E5C5E"/>
    <w:rsid w:val="003E602B"/>
    <w:rsid w:val="003F0715"/>
    <w:rsid w:val="003F25D6"/>
    <w:rsid w:val="003F2EF3"/>
    <w:rsid w:val="003F4976"/>
    <w:rsid w:val="003F4F9E"/>
    <w:rsid w:val="003F7207"/>
    <w:rsid w:val="004073F3"/>
    <w:rsid w:val="004126F1"/>
    <w:rsid w:val="00413734"/>
    <w:rsid w:val="00415BAF"/>
    <w:rsid w:val="0041632D"/>
    <w:rsid w:val="00420E29"/>
    <w:rsid w:val="00421716"/>
    <w:rsid w:val="00421A2D"/>
    <w:rsid w:val="00422D5B"/>
    <w:rsid w:val="00423359"/>
    <w:rsid w:val="004247B4"/>
    <w:rsid w:val="00424A5A"/>
    <w:rsid w:val="0042612D"/>
    <w:rsid w:val="004320CA"/>
    <w:rsid w:val="0043459D"/>
    <w:rsid w:val="0043773E"/>
    <w:rsid w:val="00440F7E"/>
    <w:rsid w:val="00443319"/>
    <w:rsid w:val="004462E1"/>
    <w:rsid w:val="00450EE4"/>
    <w:rsid w:val="00453BED"/>
    <w:rsid w:val="00456703"/>
    <w:rsid w:val="004603E2"/>
    <w:rsid w:val="00460793"/>
    <w:rsid w:val="0046082C"/>
    <w:rsid w:val="00460C93"/>
    <w:rsid w:val="00461B3B"/>
    <w:rsid w:val="00462088"/>
    <w:rsid w:val="00462D05"/>
    <w:rsid w:val="00464EC8"/>
    <w:rsid w:val="00465078"/>
    <w:rsid w:val="0046667B"/>
    <w:rsid w:val="004672AB"/>
    <w:rsid w:val="0046753D"/>
    <w:rsid w:val="0046794B"/>
    <w:rsid w:val="004707DB"/>
    <w:rsid w:val="004709B6"/>
    <w:rsid w:val="00474478"/>
    <w:rsid w:val="00474ABA"/>
    <w:rsid w:val="00475FF5"/>
    <w:rsid w:val="00480712"/>
    <w:rsid w:val="004809C0"/>
    <w:rsid w:val="00485655"/>
    <w:rsid w:val="00485EED"/>
    <w:rsid w:val="00490317"/>
    <w:rsid w:val="00490573"/>
    <w:rsid w:val="00493B99"/>
    <w:rsid w:val="0049732B"/>
    <w:rsid w:val="00497E35"/>
    <w:rsid w:val="004A14C4"/>
    <w:rsid w:val="004A156E"/>
    <w:rsid w:val="004A17FB"/>
    <w:rsid w:val="004A1EB0"/>
    <w:rsid w:val="004A2C6B"/>
    <w:rsid w:val="004A7A58"/>
    <w:rsid w:val="004B2207"/>
    <w:rsid w:val="004B3565"/>
    <w:rsid w:val="004B4492"/>
    <w:rsid w:val="004B4667"/>
    <w:rsid w:val="004B4877"/>
    <w:rsid w:val="004B62EC"/>
    <w:rsid w:val="004B6451"/>
    <w:rsid w:val="004B7A30"/>
    <w:rsid w:val="004C2D70"/>
    <w:rsid w:val="004C4B61"/>
    <w:rsid w:val="004C5AEA"/>
    <w:rsid w:val="004C7C81"/>
    <w:rsid w:val="004D55F2"/>
    <w:rsid w:val="004D63F3"/>
    <w:rsid w:val="004E0D08"/>
    <w:rsid w:val="004E2A36"/>
    <w:rsid w:val="004E4584"/>
    <w:rsid w:val="004E4733"/>
    <w:rsid w:val="004E4830"/>
    <w:rsid w:val="004E4DDD"/>
    <w:rsid w:val="004E5612"/>
    <w:rsid w:val="004E6359"/>
    <w:rsid w:val="004F10C7"/>
    <w:rsid w:val="004F2B2D"/>
    <w:rsid w:val="004F2B76"/>
    <w:rsid w:val="004F41F7"/>
    <w:rsid w:val="004F4B13"/>
    <w:rsid w:val="004F67B5"/>
    <w:rsid w:val="004F7493"/>
    <w:rsid w:val="00501CE7"/>
    <w:rsid w:val="0050439F"/>
    <w:rsid w:val="00504F18"/>
    <w:rsid w:val="005066CF"/>
    <w:rsid w:val="00511E56"/>
    <w:rsid w:val="00512760"/>
    <w:rsid w:val="0051761D"/>
    <w:rsid w:val="005207B0"/>
    <w:rsid w:val="00520B1F"/>
    <w:rsid w:val="00521431"/>
    <w:rsid w:val="005219FC"/>
    <w:rsid w:val="00524DE1"/>
    <w:rsid w:val="00524E6B"/>
    <w:rsid w:val="00525EA6"/>
    <w:rsid w:val="00527072"/>
    <w:rsid w:val="00530F01"/>
    <w:rsid w:val="00531FFC"/>
    <w:rsid w:val="005342FB"/>
    <w:rsid w:val="0054018A"/>
    <w:rsid w:val="0054074F"/>
    <w:rsid w:val="005425BB"/>
    <w:rsid w:val="0054519D"/>
    <w:rsid w:val="00547A4C"/>
    <w:rsid w:val="0055312E"/>
    <w:rsid w:val="00555314"/>
    <w:rsid w:val="00555D0D"/>
    <w:rsid w:val="00560C03"/>
    <w:rsid w:val="005615BB"/>
    <w:rsid w:val="00561891"/>
    <w:rsid w:val="00563908"/>
    <w:rsid w:val="00565B9D"/>
    <w:rsid w:val="00565F86"/>
    <w:rsid w:val="00567324"/>
    <w:rsid w:val="005701DE"/>
    <w:rsid w:val="005715BE"/>
    <w:rsid w:val="00571756"/>
    <w:rsid w:val="005717D7"/>
    <w:rsid w:val="0057365A"/>
    <w:rsid w:val="00573AE5"/>
    <w:rsid w:val="005769A9"/>
    <w:rsid w:val="0057751D"/>
    <w:rsid w:val="005806EC"/>
    <w:rsid w:val="005834D2"/>
    <w:rsid w:val="00585506"/>
    <w:rsid w:val="005856E9"/>
    <w:rsid w:val="00590D5A"/>
    <w:rsid w:val="00591376"/>
    <w:rsid w:val="0059268E"/>
    <w:rsid w:val="00592DFD"/>
    <w:rsid w:val="005930A0"/>
    <w:rsid w:val="00593A49"/>
    <w:rsid w:val="00593C13"/>
    <w:rsid w:val="00594186"/>
    <w:rsid w:val="00595369"/>
    <w:rsid w:val="005A3516"/>
    <w:rsid w:val="005A3619"/>
    <w:rsid w:val="005A3AB8"/>
    <w:rsid w:val="005A53B4"/>
    <w:rsid w:val="005A54F3"/>
    <w:rsid w:val="005B11AE"/>
    <w:rsid w:val="005B211F"/>
    <w:rsid w:val="005B2958"/>
    <w:rsid w:val="005B3D1D"/>
    <w:rsid w:val="005B5431"/>
    <w:rsid w:val="005B5FDF"/>
    <w:rsid w:val="005B60F7"/>
    <w:rsid w:val="005C0CAD"/>
    <w:rsid w:val="005C0DA3"/>
    <w:rsid w:val="005C2050"/>
    <w:rsid w:val="005C23D5"/>
    <w:rsid w:val="005C3EA4"/>
    <w:rsid w:val="005C5CC0"/>
    <w:rsid w:val="005C7F0E"/>
    <w:rsid w:val="005D1D23"/>
    <w:rsid w:val="005D2B3F"/>
    <w:rsid w:val="005D4484"/>
    <w:rsid w:val="005D46F6"/>
    <w:rsid w:val="005D71B0"/>
    <w:rsid w:val="005E0017"/>
    <w:rsid w:val="005E03B6"/>
    <w:rsid w:val="005E1DBC"/>
    <w:rsid w:val="005E2A17"/>
    <w:rsid w:val="005E2CCE"/>
    <w:rsid w:val="005E4E3C"/>
    <w:rsid w:val="005E5396"/>
    <w:rsid w:val="005E6FBD"/>
    <w:rsid w:val="005F191A"/>
    <w:rsid w:val="005F3E96"/>
    <w:rsid w:val="00603131"/>
    <w:rsid w:val="00603A90"/>
    <w:rsid w:val="00604978"/>
    <w:rsid w:val="00604C0C"/>
    <w:rsid w:val="00606BC7"/>
    <w:rsid w:val="00613308"/>
    <w:rsid w:val="00614197"/>
    <w:rsid w:val="00614670"/>
    <w:rsid w:val="00615175"/>
    <w:rsid w:val="00615C41"/>
    <w:rsid w:val="006214B1"/>
    <w:rsid w:val="006237FA"/>
    <w:rsid w:val="006270AB"/>
    <w:rsid w:val="00631AC8"/>
    <w:rsid w:val="0063313D"/>
    <w:rsid w:val="00634EE2"/>
    <w:rsid w:val="00635DB8"/>
    <w:rsid w:val="00636E11"/>
    <w:rsid w:val="00640A1F"/>
    <w:rsid w:val="006510F3"/>
    <w:rsid w:val="00652884"/>
    <w:rsid w:val="006548A9"/>
    <w:rsid w:val="00654A2A"/>
    <w:rsid w:val="0065784C"/>
    <w:rsid w:val="00657C2C"/>
    <w:rsid w:val="00661BA2"/>
    <w:rsid w:val="00663292"/>
    <w:rsid w:val="00664946"/>
    <w:rsid w:val="006653BE"/>
    <w:rsid w:val="00665C1C"/>
    <w:rsid w:val="0067008B"/>
    <w:rsid w:val="00670A00"/>
    <w:rsid w:val="00671726"/>
    <w:rsid w:val="00676D4D"/>
    <w:rsid w:val="00681239"/>
    <w:rsid w:val="00681367"/>
    <w:rsid w:val="00683CAC"/>
    <w:rsid w:val="00685FC4"/>
    <w:rsid w:val="00686352"/>
    <w:rsid w:val="006869BF"/>
    <w:rsid w:val="00687CA1"/>
    <w:rsid w:val="00690191"/>
    <w:rsid w:val="00690DF6"/>
    <w:rsid w:val="0069302C"/>
    <w:rsid w:val="0069304B"/>
    <w:rsid w:val="006932BA"/>
    <w:rsid w:val="0069332D"/>
    <w:rsid w:val="00695610"/>
    <w:rsid w:val="00695C80"/>
    <w:rsid w:val="0069658E"/>
    <w:rsid w:val="006A2CC8"/>
    <w:rsid w:val="006A6649"/>
    <w:rsid w:val="006A7109"/>
    <w:rsid w:val="006A7CB1"/>
    <w:rsid w:val="006B0EAE"/>
    <w:rsid w:val="006B1BE7"/>
    <w:rsid w:val="006B3820"/>
    <w:rsid w:val="006B3BDE"/>
    <w:rsid w:val="006B5BD4"/>
    <w:rsid w:val="006C0962"/>
    <w:rsid w:val="006C18F5"/>
    <w:rsid w:val="006C2D6F"/>
    <w:rsid w:val="006C3113"/>
    <w:rsid w:val="006C3650"/>
    <w:rsid w:val="006C3DCD"/>
    <w:rsid w:val="006D18D3"/>
    <w:rsid w:val="006D1902"/>
    <w:rsid w:val="006D6C52"/>
    <w:rsid w:val="006D7452"/>
    <w:rsid w:val="006E36D7"/>
    <w:rsid w:val="006E4E55"/>
    <w:rsid w:val="006F2056"/>
    <w:rsid w:val="006F357A"/>
    <w:rsid w:val="006F392C"/>
    <w:rsid w:val="006F6765"/>
    <w:rsid w:val="006F6AF0"/>
    <w:rsid w:val="00704C1F"/>
    <w:rsid w:val="00704FCA"/>
    <w:rsid w:val="00712834"/>
    <w:rsid w:val="00713EC7"/>
    <w:rsid w:val="0071789C"/>
    <w:rsid w:val="0072379C"/>
    <w:rsid w:val="007260DB"/>
    <w:rsid w:val="00730114"/>
    <w:rsid w:val="0073351D"/>
    <w:rsid w:val="007341B3"/>
    <w:rsid w:val="00734315"/>
    <w:rsid w:val="0073607C"/>
    <w:rsid w:val="00736B17"/>
    <w:rsid w:val="007377DB"/>
    <w:rsid w:val="007411F8"/>
    <w:rsid w:val="00746118"/>
    <w:rsid w:val="007502A2"/>
    <w:rsid w:val="00750CCF"/>
    <w:rsid w:val="00752073"/>
    <w:rsid w:val="007536E2"/>
    <w:rsid w:val="00753F7F"/>
    <w:rsid w:val="00756F69"/>
    <w:rsid w:val="00757762"/>
    <w:rsid w:val="00763209"/>
    <w:rsid w:val="0076434E"/>
    <w:rsid w:val="007654E5"/>
    <w:rsid w:val="0076666C"/>
    <w:rsid w:val="00771540"/>
    <w:rsid w:val="00775CE3"/>
    <w:rsid w:val="00781D47"/>
    <w:rsid w:val="0078569A"/>
    <w:rsid w:val="007859A3"/>
    <w:rsid w:val="00786D81"/>
    <w:rsid w:val="007921A5"/>
    <w:rsid w:val="00796D5B"/>
    <w:rsid w:val="007979BD"/>
    <w:rsid w:val="00797AE7"/>
    <w:rsid w:val="007A4B28"/>
    <w:rsid w:val="007A7606"/>
    <w:rsid w:val="007B1F89"/>
    <w:rsid w:val="007B3074"/>
    <w:rsid w:val="007B5A15"/>
    <w:rsid w:val="007B7C70"/>
    <w:rsid w:val="007C115B"/>
    <w:rsid w:val="007C2588"/>
    <w:rsid w:val="007C44D9"/>
    <w:rsid w:val="007D0736"/>
    <w:rsid w:val="007D2193"/>
    <w:rsid w:val="007D26BB"/>
    <w:rsid w:val="007D42A4"/>
    <w:rsid w:val="007E206E"/>
    <w:rsid w:val="007E254F"/>
    <w:rsid w:val="007E286C"/>
    <w:rsid w:val="007E4601"/>
    <w:rsid w:val="007F1D8F"/>
    <w:rsid w:val="007F236C"/>
    <w:rsid w:val="00805317"/>
    <w:rsid w:val="00807E91"/>
    <w:rsid w:val="008102B1"/>
    <w:rsid w:val="0081543B"/>
    <w:rsid w:val="00815BE1"/>
    <w:rsid w:val="00816900"/>
    <w:rsid w:val="008222BB"/>
    <w:rsid w:val="00824848"/>
    <w:rsid w:val="00830AFF"/>
    <w:rsid w:val="00830C73"/>
    <w:rsid w:val="00830E6B"/>
    <w:rsid w:val="0083340B"/>
    <w:rsid w:val="008374D6"/>
    <w:rsid w:val="00837682"/>
    <w:rsid w:val="00837A73"/>
    <w:rsid w:val="0084235F"/>
    <w:rsid w:val="00842E68"/>
    <w:rsid w:val="0084570D"/>
    <w:rsid w:val="008458DE"/>
    <w:rsid w:val="00845E08"/>
    <w:rsid w:val="00846838"/>
    <w:rsid w:val="00852B24"/>
    <w:rsid w:val="00855D9F"/>
    <w:rsid w:val="0085744B"/>
    <w:rsid w:val="0086151F"/>
    <w:rsid w:val="0086152A"/>
    <w:rsid w:val="00862EBF"/>
    <w:rsid w:val="00865EF7"/>
    <w:rsid w:val="0087081A"/>
    <w:rsid w:val="0087136D"/>
    <w:rsid w:val="0087350C"/>
    <w:rsid w:val="00876272"/>
    <w:rsid w:val="00877DF7"/>
    <w:rsid w:val="00881807"/>
    <w:rsid w:val="008862E3"/>
    <w:rsid w:val="00886B6E"/>
    <w:rsid w:val="008878C0"/>
    <w:rsid w:val="00887904"/>
    <w:rsid w:val="00890839"/>
    <w:rsid w:val="00891080"/>
    <w:rsid w:val="00892203"/>
    <w:rsid w:val="00893015"/>
    <w:rsid w:val="0089622F"/>
    <w:rsid w:val="008A131B"/>
    <w:rsid w:val="008A1381"/>
    <w:rsid w:val="008A276D"/>
    <w:rsid w:val="008A305D"/>
    <w:rsid w:val="008A4883"/>
    <w:rsid w:val="008A7151"/>
    <w:rsid w:val="008A72E0"/>
    <w:rsid w:val="008B0B5F"/>
    <w:rsid w:val="008B25A2"/>
    <w:rsid w:val="008B31EF"/>
    <w:rsid w:val="008B4E3A"/>
    <w:rsid w:val="008B5538"/>
    <w:rsid w:val="008B5745"/>
    <w:rsid w:val="008B764D"/>
    <w:rsid w:val="008C1D6A"/>
    <w:rsid w:val="008C1F59"/>
    <w:rsid w:val="008C3672"/>
    <w:rsid w:val="008C61F5"/>
    <w:rsid w:val="008D209C"/>
    <w:rsid w:val="008D591A"/>
    <w:rsid w:val="008D5CD3"/>
    <w:rsid w:val="008E0975"/>
    <w:rsid w:val="008E13B1"/>
    <w:rsid w:val="008E24E2"/>
    <w:rsid w:val="008E3E86"/>
    <w:rsid w:val="008E495A"/>
    <w:rsid w:val="008E685D"/>
    <w:rsid w:val="008E688B"/>
    <w:rsid w:val="008E6A30"/>
    <w:rsid w:val="008E777A"/>
    <w:rsid w:val="008F3205"/>
    <w:rsid w:val="00902073"/>
    <w:rsid w:val="00903BDE"/>
    <w:rsid w:val="00903F49"/>
    <w:rsid w:val="00903FF2"/>
    <w:rsid w:val="00906E18"/>
    <w:rsid w:val="00910D70"/>
    <w:rsid w:val="00910E57"/>
    <w:rsid w:val="00910EF1"/>
    <w:rsid w:val="0091150D"/>
    <w:rsid w:val="00912DA4"/>
    <w:rsid w:val="00913BFF"/>
    <w:rsid w:val="00917429"/>
    <w:rsid w:val="009174E2"/>
    <w:rsid w:val="00917A34"/>
    <w:rsid w:val="0092003B"/>
    <w:rsid w:val="00924680"/>
    <w:rsid w:val="00936102"/>
    <w:rsid w:val="00936720"/>
    <w:rsid w:val="009428B0"/>
    <w:rsid w:val="00944715"/>
    <w:rsid w:val="00946C24"/>
    <w:rsid w:val="00947534"/>
    <w:rsid w:val="00953A02"/>
    <w:rsid w:val="009543C5"/>
    <w:rsid w:val="0095460B"/>
    <w:rsid w:val="0095498A"/>
    <w:rsid w:val="00954AB3"/>
    <w:rsid w:val="00955B36"/>
    <w:rsid w:val="00955E46"/>
    <w:rsid w:val="00956B02"/>
    <w:rsid w:val="00957898"/>
    <w:rsid w:val="009601E0"/>
    <w:rsid w:val="00961BF9"/>
    <w:rsid w:val="00963189"/>
    <w:rsid w:val="00964BB9"/>
    <w:rsid w:val="009663A8"/>
    <w:rsid w:val="00967130"/>
    <w:rsid w:val="00970D30"/>
    <w:rsid w:val="00976C97"/>
    <w:rsid w:val="00980699"/>
    <w:rsid w:val="00982336"/>
    <w:rsid w:val="00983EB0"/>
    <w:rsid w:val="00984683"/>
    <w:rsid w:val="00984A3F"/>
    <w:rsid w:val="00984EB5"/>
    <w:rsid w:val="0098621F"/>
    <w:rsid w:val="009877BA"/>
    <w:rsid w:val="0099001D"/>
    <w:rsid w:val="00992534"/>
    <w:rsid w:val="00992835"/>
    <w:rsid w:val="00995648"/>
    <w:rsid w:val="009959C7"/>
    <w:rsid w:val="00995AA1"/>
    <w:rsid w:val="00997DE2"/>
    <w:rsid w:val="009A0026"/>
    <w:rsid w:val="009A013F"/>
    <w:rsid w:val="009A0384"/>
    <w:rsid w:val="009A0624"/>
    <w:rsid w:val="009A0D28"/>
    <w:rsid w:val="009A1AF4"/>
    <w:rsid w:val="009A4597"/>
    <w:rsid w:val="009A5988"/>
    <w:rsid w:val="009A5DB0"/>
    <w:rsid w:val="009A608E"/>
    <w:rsid w:val="009A6DB7"/>
    <w:rsid w:val="009B1002"/>
    <w:rsid w:val="009B1A78"/>
    <w:rsid w:val="009B443E"/>
    <w:rsid w:val="009B4E02"/>
    <w:rsid w:val="009B4F3D"/>
    <w:rsid w:val="009B64FE"/>
    <w:rsid w:val="009B76A5"/>
    <w:rsid w:val="009C250D"/>
    <w:rsid w:val="009C2D57"/>
    <w:rsid w:val="009C30D8"/>
    <w:rsid w:val="009C7AE8"/>
    <w:rsid w:val="009D1B72"/>
    <w:rsid w:val="009D4BF7"/>
    <w:rsid w:val="009D5245"/>
    <w:rsid w:val="009E2B0D"/>
    <w:rsid w:val="009E2E6F"/>
    <w:rsid w:val="009F22CE"/>
    <w:rsid w:val="009F270F"/>
    <w:rsid w:val="009F31E7"/>
    <w:rsid w:val="009F4144"/>
    <w:rsid w:val="009F4E07"/>
    <w:rsid w:val="009F5CF1"/>
    <w:rsid w:val="00A006AD"/>
    <w:rsid w:val="00A02C53"/>
    <w:rsid w:val="00A03EA6"/>
    <w:rsid w:val="00A07156"/>
    <w:rsid w:val="00A07BF7"/>
    <w:rsid w:val="00A115EB"/>
    <w:rsid w:val="00A11DC9"/>
    <w:rsid w:val="00A1243C"/>
    <w:rsid w:val="00A124AA"/>
    <w:rsid w:val="00A12A74"/>
    <w:rsid w:val="00A13698"/>
    <w:rsid w:val="00A1415A"/>
    <w:rsid w:val="00A14395"/>
    <w:rsid w:val="00A20F7F"/>
    <w:rsid w:val="00A22238"/>
    <w:rsid w:val="00A26556"/>
    <w:rsid w:val="00A27BD1"/>
    <w:rsid w:val="00A31CEC"/>
    <w:rsid w:val="00A325F7"/>
    <w:rsid w:val="00A33ACD"/>
    <w:rsid w:val="00A33D13"/>
    <w:rsid w:val="00A36857"/>
    <w:rsid w:val="00A407AF"/>
    <w:rsid w:val="00A40C16"/>
    <w:rsid w:val="00A40E49"/>
    <w:rsid w:val="00A41AD4"/>
    <w:rsid w:val="00A461F0"/>
    <w:rsid w:val="00A510FF"/>
    <w:rsid w:val="00A5224F"/>
    <w:rsid w:val="00A52F7D"/>
    <w:rsid w:val="00A53779"/>
    <w:rsid w:val="00A537C1"/>
    <w:rsid w:val="00A54557"/>
    <w:rsid w:val="00A54629"/>
    <w:rsid w:val="00A54F71"/>
    <w:rsid w:val="00A60900"/>
    <w:rsid w:val="00A616CE"/>
    <w:rsid w:val="00A6327B"/>
    <w:rsid w:val="00A651F4"/>
    <w:rsid w:val="00A6635D"/>
    <w:rsid w:val="00A66564"/>
    <w:rsid w:val="00A66C96"/>
    <w:rsid w:val="00A678EC"/>
    <w:rsid w:val="00A67C00"/>
    <w:rsid w:val="00A7012B"/>
    <w:rsid w:val="00A7116D"/>
    <w:rsid w:val="00A71A77"/>
    <w:rsid w:val="00A722B1"/>
    <w:rsid w:val="00A72F57"/>
    <w:rsid w:val="00A73094"/>
    <w:rsid w:val="00A74DC3"/>
    <w:rsid w:val="00A75303"/>
    <w:rsid w:val="00A77437"/>
    <w:rsid w:val="00A83BF8"/>
    <w:rsid w:val="00A849FA"/>
    <w:rsid w:val="00A86389"/>
    <w:rsid w:val="00A912A8"/>
    <w:rsid w:val="00A91E06"/>
    <w:rsid w:val="00A9265F"/>
    <w:rsid w:val="00A93ABB"/>
    <w:rsid w:val="00A9529B"/>
    <w:rsid w:val="00A96460"/>
    <w:rsid w:val="00AA31F5"/>
    <w:rsid w:val="00AA48F9"/>
    <w:rsid w:val="00AA5AF8"/>
    <w:rsid w:val="00AA6928"/>
    <w:rsid w:val="00AA7AB0"/>
    <w:rsid w:val="00AB00F8"/>
    <w:rsid w:val="00AB171F"/>
    <w:rsid w:val="00AB1D17"/>
    <w:rsid w:val="00AB7905"/>
    <w:rsid w:val="00AC1719"/>
    <w:rsid w:val="00AC1F59"/>
    <w:rsid w:val="00AC3BCD"/>
    <w:rsid w:val="00AC76C2"/>
    <w:rsid w:val="00AD0D98"/>
    <w:rsid w:val="00AD0ED1"/>
    <w:rsid w:val="00AD13E7"/>
    <w:rsid w:val="00AD5AE2"/>
    <w:rsid w:val="00AD6541"/>
    <w:rsid w:val="00AD79D8"/>
    <w:rsid w:val="00AE088A"/>
    <w:rsid w:val="00AE5B35"/>
    <w:rsid w:val="00AE5D75"/>
    <w:rsid w:val="00AE6E66"/>
    <w:rsid w:val="00AE734B"/>
    <w:rsid w:val="00AE7AD7"/>
    <w:rsid w:val="00AF1233"/>
    <w:rsid w:val="00AF15A3"/>
    <w:rsid w:val="00AF42E7"/>
    <w:rsid w:val="00AF4A0C"/>
    <w:rsid w:val="00AF51AA"/>
    <w:rsid w:val="00AF5969"/>
    <w:rsid w:val="00AF5E0B"/>
    <w:rsid w:val="00AF7B35"/>
    <w:rsid w:val="00B00B92"/>
    <w:rsid w:val="00B10E35"/>
    <w:rsid w:val="00B1187B"/>
    <w:rsid w:val="00B13562"/>
    <w:rsid w:val="00B13A9C"/>
    <w:rsid w:val="00B14097"/>
    <w:rsid w:val="00B14A9D"/>
    <w:rsid w:val="00B155DB"/>
    <w:rsid w:val="00B163C4"/>
    <w:rsid w:val="00B16B3E"/>
    <w:rsid w:val="00B20F27"/>
    <w:rsid w:val="00B2199D"/>
    <w:rsid w:val="00B253C1"/>
    <w:rsid w:val="00B26C1B"/>
    <w:rsid w:val="00B32235"/>
    <w:rsid w:val="00B34EF3"/>
    <w:rsid w:val="00B352B5"/>
    <w:rsid w:val="00B43716"/>
    <w:rsid w:val="00B437DE"/>
    <w:rsid w:val="00B45C13"/>
    <w:rsid w:val="00B51CA2"/>
    <w:rsid w:val="00B52061"/>
    <w:rsid w:val="00B52279"/>
    <w:rsid w:val="00B52FFE"/>
    <w:rsid w:val="00B53A34"/>
    <w:rsid w:val="00B5485C"/>
    <w:rsid w:val="00B55FA2"/>
    <w:rsid w:val="00B57BA0"/>
    <w:rsid w:val="00B60FB9"/>
    <w:rsid w:val="00B61BD4"/>
    <w:rsid w:val="00B63C7D"/>
    <w:rsid w:val="00B65B5D"/>
    <w:rsid w:val="00B67FC7"/>
    <w:rsid w:val="00B70CA6"/>
    <w:rsid w:val="00B71951"/>
    <w:rsid w:val="00B73E1B"/>
    <w:rsid w:val="00B75A7F"/>
    <w:rsid w:val="00B76D79"/>
    <w:rsid w:val="00B85EEE"/>
    <w:rsid w:val="00B86C13"/>
    <w:rsid w:val="00B87DF0"/>
    <w:rsid w:val="00B9250A"/>
    <w:rsid w:val="00B92C61"/>
    <w:rsid w:val="00B9510C"/>
    <w:rsid w:val="00B96C13"/>
    <w:rsid w:val="00BA0F0D"/>
    <w:rsid w:val="00BA4161"/>
    <w:rsid w:val="00BA460F"/>
    <w:rsid w:val="00BA5BD4"/>
    <w:rsid w:val="00BA7CDE"/>
    <w:rsid w:val="00BB1CC0"/>
    <w:rsid w:val="00BB3CB9"/>
    <w:rsid w:val="00BB5B7B"/>
    <w:rsid w:val="00BB633E"/>
    <w:rsid w:val="00BB6DD6"/>
    <w:rsid w:val="00BC15C6"/>
    <w:rsid w:val="00BC26E4"/>
    <w:rsid w:val="00BC2D82"/>
    <w:rsid w:val="00BC304F"/>
    <w:rsid w:val="00BC4B20"/>
    <w:rsid w:val="00BD010B"/>
    <w:rsid w:val="00BD03BC"/>
    <w:rsid w:val="00BD040F"/>
    <w:rsid w:val="00BD35AC"/>
    <w:rsid w:val="00BD47BC"/>
    <w:rsid w:val="00BD52D4"/>
    <w:rsid w:val="00BD5650"/>
    <w:rsid w:val="00BD76F3"/>
    <w:rsid w:val="00BE141C"/>
    <w:rsid w:val="00BE7450"/>
    <w:rsid w:val="00BF0064"/>
    <w:rsid w:val="00BF06A1"/>
    <w:rsid w:val="00BF216D"/>
    <w:rsid w:val="00C015E1"/>
    <w:rsid w:val="00C01656"/>
    <w:rsid w:val="00C02E00"/>
    <w:rsid w:val="00C05EDE"/>
    <w:rsid w:val="00C068F3"/>
    <w:rsid w:val="00C079BC"/>
    <w:rsid w:val="00C150D3"/>
    <w:rsid w:val="00C2345F"/>
    <w:rsid w:val="00C244B4"/>
    <w:rsid w:val="00C24FB3"/>
    <w:rsid w:val="00C250F3"/>
    <w:rsid w:val="00C259B3"/>
    <w:rsid w:val="00C369FA"/>
    <w:rsid w:val="00C3733E"/>
    <w:rsid w:val="00C37390"/>
    <w:rsid w:val="00C37738"/>
    <w:rsid w:val="00C37902"/>
    <w:rsid w:val="00C43EDC"/>
    <w:rsid w:val="00C45256"/>
    <w:rsid w:val="00C50944"/>
    <w:rsid w:val="00C50E03"/>
    <w:rsid w:val="00C52E20"/>
    <w:rsid w:val="00C54D57"/>
    <w:rsid w:val="00C54F24"/>
    <w:rsid w:val="00C56712"/>
    <w:rsid w:val="00C6049C"/>
    <w:rsid w:val="00C60A7D"/>
    <w:rsid w:val="00C63DE6"/>
    <w:rsid w:val="00C6442D"/>
    <w:rsid w:val="00C659D4"/>
    <w:rsid w:val="00C67CC3"/>
    <w:rsid w:val="00C67E68"/>
    <w:rsid w:val="00C708E7"/>
    <w:rsid w:val="00C72E42"/>
    <w:rsid w:val="00C755BA"/>
    <w:rsid w:val="00C77DFB"/>
    <w:rsid w:val="00C84E7C"/>
    <w:rsid w:val="00C84FEF"/>
    <w:rsid w:val="00C8615B"/>
    <w:rsid w:val="00C86DA7"/>
    <w:rsid w:val="00C872D8"/>
    <w:rsid w:val="00C9051D"/>
    <w:rsid w:val="00C91072"/>
    <w:rsid w:val="00C91C2A"/>
    <w:rsid w:val="00C97E14"/>
    <w:rsid w:val="00CA0152"/>
    <w:rsid w:val="00CA1EB9"/>
    <w:rsid w:val="00CA48D5"/>
    <w:rsid w:val="00CA5714"/>
    <w:rsid w:val="00CB04B5"/>
    <w:rsid w:val="00CB3BFC"/>
    <w:rsid w:val="00CB521A"/>
    <w:rsid w:val="00CB5369"/>
    <w:rsid w:val="00CC175C"/>
    <w:rsid w:val="00CC1DE3"/>
    <w:rsid w:val="00CC3156"/>
    <w:rsid w:val="00CC3F6D"/>
    <w:rsid w:val="00CC4872"/>
    <w:rsid w:val="00CC51B2"/>
    <w:rsid w:val="00CC6064"/>
    <w:rsid w:val="00CC72F3"/>
    <w:rsid w:val="00CD1237"/>
    <w:rsid w:val="00CD185E"/>
    <w:rsid w:val="00CD3E0D"/>
    <w:rsid w:val="00CD693C"/>
    <w:rsid w:val="00CE1013"/>
    <w:rsid w:val="00CE1CE6"/>
    <w:rsid w:val="00CF06CB"/>
    <w:rsid w:val="00CF1507"/>
    <w:rsid w:val="00CF2BF2"/>
    <w:rsid w:val="00CF6031"/>
    <w:rsid w:val="00CF63AB"/>
    <w:rsid w:val="00D004FB"/>
    <w:rsid w:val="00D05B42"/>
    <w:rsid w:val="00D075CF"/>
    <w:rsid w:val="00D110E6"/>
    <w:rsid w:val="00D12D05"/>
    <w:rsid w:val="00D15248"/>
    <w:rsid w:val="00D17184"/>
    <w:rsid w:val="00D2095C"/>
    <w:rsid w:val="00D22FE9"/>
    <w:rsid w:val="00D254DA"/>
    <w:rsid w:val="00D257C6"/>
    <w:rsid w:val="00D26791"/>
    <w:rsid w:val="00D26CE8"/>
    <w:rsid w:val="00D31426"/>
    <w:rsid w:val="00D31D7A"/>
    <w:rsid w:val="00D3504A"/>
    <w:rsid w:val="00D40789"/>
    <w:rsid w:val="00D40D03"/>
    <w:rsid w:val="00D420C0"/>
    <w:rsid w:val="00D4716C"/>
    <w:rsid w:val="00D4719A"/>
    <w:rsid w:val="00D47491"/>
    <w:rsid w:val="00D47B0A"/>
    <w:rsid w:val="00D5531A"/>
    <w:rsid w:val="00D5584B"/>
    <w:rsid w:val="00D55AF5"/>
    <w:rsid w:val="00D56909"/>
    <w:rsid w:val="00D61D86"/>
    <w:rsid w:val="00D63426"/>
    <w:rsid w:val="00D63CEB"/>
    <w:rsid w:val="00D63F8F"/>
    <w:rsid w:val="00D6463B"/>
    <w:rsid w:val="00D7031D"/>
    <w:rsid w:val="00D80EA7"/>
    <w:rsid w:val="00D821FE"/>
    <w:rsid w:val="00D82D5F"/>
    <w:rsid w:val="00D83525"/>
    <w:rsid w:val="00D91013"/>
    <w:rsid w:val="00D91718"/>
    <w:rsid w:val="00D9245C"/>
    <w:rsid w:val="00D95804"/>
    <w:rsid w:val="00D96EEF"/>
    <w:rsid w:val="00D970ED"/>
    <w:rsid w:val="00D97E70"/>
    <w:rsid w:val="00DA0322"/>
    <w:rsid w:val="00DA0717"/>
    <w:rsid w:val="00DA2BDB"/>
    <w:rsid w:val="00DA5085"/>
    <w:rsid w:val="00DA551C"/>
    <w:rsid w:val="00DA7FAC"/>
    <w:rsid w:val="00DB0B92"/>
    <w:rsid w:val="00DB3F17"/>
    <w:rsid w:val="00DB40B2"/>
    <w:rsid w:val="00DB5603"/>
    <w:rsid w:val="00DC06C0"/>
    <w:rsid w:val="00DC30DA"/>
    <w:rsid w:val="00DC39D6"/>
    <w:rsid w:val="00DD1CFC"/>
    <w:rsid w:val="00DD2DD8"/>
    <w:rsid w:val="00DD383F"/>
    <w:rsid w:val="00DD3945"/>
    <w:rsid w:val="00DD603C"/>
    <w:rsid w:val="00DD6CF7"/>
    <w:rsid w:val="00DD7195"/>
    <w:rsid w:val="00DE02EF"/>
    <w:rsid w:val="00DE20DD"/>
    <w:rsid w:val="00DE2461"/>
    <w:rsid w:val="00DE4F61"/>
    <w:rsid w:val="00DE54B9"/>
    <w:rsid w:val="00DE6EB1"/>
    <w:rsid w:val="00DF222A"/>
    <w:rsid w:val="00DF55A4"/>
    <w:rsid w:val="00DF5E83"/>
    <w:rsid w:val="00DF7C17"/>
    <w:rsid w:val="00E0041C"/>
    <w:rsid w:val="00E0046E"/>
    <w:rsid w:val="00E01AFD"/>
    <w:rsid w:val="00E01D6A"/>
    <w:rsid w:val="00E02F4C"/>
    <w:rsid w:val="00E0475D"/>
    <w:rsid w:val="00E04B86"/>
    <w:rsid w:val="00E051BC"/>
    <w:rsid w:val="00E1000B"/>
    <w:rsid w:val="00E118B9"/>
    <w:rsid w:val="00E11F91"/>
    <w:rsid w:val="00E14CA2"/>
    <w:rsid w:val="00E15344"/>
    <w:rsid w:val="00E172DC"/>
    <w:rsid w:val="00E17932"/>
    <w:rsid w:val="00E22A29"/>
    <w:rsid w:val="00E25E26"/>
    <w:rsid w:val="00E26602"/>
    <w:rsid w:val="00E30759"/>
    <w:rsid w:val="00E3161C"/>
    <w:rsid w:val="00E31CC1"/>
    <w:rsid w:val="00E336BA"/>
    <w:rsid w:val="00E34E4C"/>
    <w:rsid w:val="00E352F4"/>
    <w:rsid w:val="00E37731"/>
    <w:rsid w:val="00E4043C"/>
    <w:rsid w:val="00E40BA8"/>
    <w:rsid w:val="00E40CE7"/>
    <w:rsid w:val="00E42183"/>
    <w:rsid w:val="00E42C85"/>
    <w:rsid w:val="00E43312"/>
    <w:rsid w:val="00E44B5B"/>
    <w:rsid w:val="00E45450"/>
    <w:rsid w:val="00E4578B"/>
    <w:rsid w:val="00E45ABF"/>
    <w:rsid w:val="00E473AE"/>
    <w:rsid w:val="00E5162D"/>
    <w:rsid w:val="00E53722"/>
    <w:rsid w:val="00E53CE3"/>
    <w:rsid w:val="00E544E5"/>
    <w:rsid w:val="00E5517E"/>
    <w:rsid w:val="00E60686"/>
    <w:rsid w:val="00E6417E"/>
    <w:rsid w:val="00E71C51"/>
    <w:rsid w:val="00E72E75"/>
    <w:rsid w:val="00E7312C"/>
    <w:rsid w:val="00E7376D"/>
    <w:rsid w:val="00E74349"/>
    <w:rsid w:val="00E76B7A"/>
    <w:rsid w:val="00E80889"/>
    <w:rsid w:val="00E81275"/>
    <w:rsid w:val="00E81A78"/>
    <w:rsid w:val="00E82D25"/>
    <w:rsid w:val="00E83132"/>
    <w:rsid w:val="00E83DDF"/>
    <w:rsid w:val="00E846B9"/>
    <w:rsid w:val="00E855DA"/>
    <w:rsid w:val="00E86EBE"/>
    <w:rsid w:val="00E918BA"/>
    <w:rsid w:val="00E92E34"/>
    <w:rsid w:val="00E939C8"/>
    <w:rsid w:val="00E93A1A"/>
    <w:rsid w:val="00E94E5B"/>
    <w:rsid w:val="00E952EA"/>
    <w:rsid w:val="00E95472"/>
    <w:rsid w:val="00E95D82"/>
    <w:rsid w:val="00E972B3"/>
    <w:rsid w:val="00EA01C1"/>
    <w:rsid w:val="00EA2DF5"/>
    <w:rsid w:val="00EA3146"/>
    <w:rsid w:val="00EA45F5"/>
    <w:rsid w:val="00EA4F16"/>
    <w:rsid w:val="00EA7043"/>
    <w:rsid w:val="00EA7ECD"/>
    <w:rsid w:val="00EB09C0"/>
    <w:rsid w:val="00EB15E0"/>
    <w:rsid w:val="00EB1B4E"/>
    <w:rsid w:val="00EB1E04"/>
    <w:rsid w:val="00EB5156"/>
    <w:rsid w:val="00EB6187"/>
    <w:rsid w:val="00EB6AF5"/>
    <w:rsid w:val="00EC375E"/>
    <w:rsid w:val="00EC7DBD"/>
    <w:rsid w:val="00ED0BFE"/>
    <w:rsid w:val="00ED236A"/>
    <w:rsid w:val="00ED29BB"/>
    <w:rsid w:val="00ED67AE"/>
    <w:rsid w:val="00EE09E9"/>
    <w:rsid w:val="00EE1998"/>
    <w:rsid w:val="00EE38CD"/>
    <w:rsid w:val="00EE60BE"/>
    <w:rsid w:val="00EE6EDE"/>
    <w:rsid w:val="00EF1024"/>
    <w:rsid w:val="00EF1A29"/>
    <w:rsid w:val="00EF2E5C"/>
    <w:rsid w:val="00EF3670"/>
    <w:rsid w:val="00EF4DC5"/>
    <w:rsid w:val="00EF4DE3"/>
    <w:rsid w:val="00F027A8"/>
    <w:rsid w:val="00F03E96"/>
    <w:rsid w:val="00F03FFA"/>
    <w:rsid w:val="00F12402"/>
    <w:rsid w:val="00F133FD"/>
    <w:rsid w:val="00F15B51"/>
    <w:rsid w:val="00F17368"/>
    <w:rsid w:val="00F206A6"/>
    <w:rsid w:val="00F2106D"/>
    <w:rsid w:val="00F216D4"/>
    <w:rsid w:val="00F24434"/>
    <w:rsid w:val="00F24BB6"/>
    <w:rsid w:val="00F2540E"/>
    <w:rsid w:val="00F254CB"/>
    <w:rsid w:val="00F261E1"/>
    <w:rsid w:val="00F27490"/>
    <w:rsid w:val="00F27842"/>
    <w:rsid w:val="00F32C33"/>
    <w:rsid w:val="00F349BF"/>
    <w:rsid w:val="00F43331"/>
    <w:rsid w:val="00F4448E"/>
    <w:rsid w:val="00F45731"/>
    <w:rsid w:val="00F46BC0"/>
    <w:rsid w:val="00F5081E"/>
    <w:rsid w:val="00F51993"/>
    <w:rsid w:val="00F51AED"/>
    <w:rsid w:val="00F5233E"/>
    <w:rsid w:val="00F5453A"/>
    <w:rsid w:val="00F546D8"/>
    <w:rsid w:val="00F5596B"/>
    <w:rsid w:val="00F55F0B"/>
    <w:rsid w:val="00F56545"/>
    <w:rsid w:val="00F565D4"/>
    <w:rsid w:val="00F57C7B"/>
    <w:rsid w:val="00F602FC"/>
    <w:rsid w:val="00F60369"/>
    <w:rsid w:val="00F618F1"/>
    <w:rsid w:val="00F61CC8"/>
    <w:rsid w:val="00F6377F"/>
    <w:rsid w:val="00F64DB5"/>
    <w:rsid w:val="00F664FF"/>
    <w:rsid w:val="00F721DB"/>
    <w:rsid w:val="00F72E18"/>
    <w:rsid w:val="00F73E60"/>
    <w:rsid w:val="00F74051"/>
    <w:rsid w:val="00F77EE8"/>
    <w:rsid w:val="00F803E2"/>
    <w:rsid w:val="00F818C2"/>
    <w:rsid w:val="00F821B6"/>
    <w:rsid w:val="00F8261E"/>
    <w:rsid w:val="00F8604F"/>
    <w:rsid w:val="00F864B6"/>
    <w:rsid w:val="00F86A35"/>
    <w:rsid w:val="00F87B60"/>
    <w:rsid w:val="00F953B0"/>
    <w:rsid w:val="00F96337"/>
    <w:rsid w:val="00F97065"/>
    <w:rsid w:val="00F97152"/>
    <w:rsid w:val="00F97D73"/>
    <w:rsid w:val="00FA14C3"/>
    <w:rsid w:val="00FA4659"/>
    <w:rsid w:val="00FA7B86"/>
    <w:rsid w:val="00FA7F45"/>
    <w:rsid w:val="00FB25BB"/>
    <w:rsid w:val="00FB2854"/>
    <w:rsid w:val="00FB3F33"/>
    <w:rsid w:val="00FB70FD"/>
    <w:rsid w:val="00FC552D"/>
    <w:rsid w:val="00FC5CE5"/>
    <w:rsid w:val="00FC6E98"/>
    <w:rsid w:val="00FD25FD"/>
    <w:rsid w:val="00FD4469"/>
    <w:rsid w:val="00FD54EA"/>
    <w:rsid w:val="00FD6B4D"/>
    <w:rsid w:val="00FD6FD6"/>
    <w:rsid w:val="00FE1B49"/>
    <w:rsid w:val="00FE2709"/>
    <w:rsid w:val="00FE32D1"/>
    <w:rsid w:val="00FE3E71"/>
    <w:rsid w:val="00FE47F1"/>
    <w:rsid w:val="00FE5E1A"/>
    <w:rsid w:val="00FE5E4B"/>
    <w:rsid w:val="00FF0D0A"/>
    <w:rsid w:val="00FF2FE0"/>
    <w:rsid w:val="00FF4742"/>
    <w:rsid w:val="00FF4D8F"/>
    <w:rsid w:val="00FF4DAD"/>
    <w:rsid w:val="00FF4F5A"/>
    <w:rsid w:val="00FF7380"/>
    <w:rsid w:val="00FF74F8"/>
    <w:rsid w:val="00FF7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o:shapelayout v:ext="edit">
      <o:idmap v:ext="edit" data="1"/>
    </o:shapelayout>
  </w:shapeDefaults>
  <w:decimalSymbol w:val=","/>
  <w:listSeparator w:val=";"/>
  <w14:docId w14:val="58AAADA0"/>
  <w15:docId w15:val="{9A54B983-9FF1-4939-B7FC-A678BEDC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778E"/>
    <w:pPr>
      <w:overflowPunct w:val="0"/>
      <w:autoSpaceDE w:val="0"/>
      <w:autoSpaceDN w:val="0"/>
      <w:adjustRightInd w:val="0"/>
      <w:spacing w:line="360" w:lineRule="auto"/>
      <w:textAlignment w:val="baseline"/>
    </w:pPr>
    <w:rPr>
      <w:rFonts w:ascii="Arial" w:hAnsi="Arial"/>
      <w:sz w:val="22"/>
    </w:rPr>
  </w:style>
  <w:style w:type="paragraph" w:styleId="berschrift1">
    <w:name w:val="heading 1"/>
    <w:basedOn w:val="Standard"/>
    <w:next w:val="Standard"/>
    <w:link w:val="berschrift1Zchn"/>
    <w:qFormat/>
    <w:rsid w:val="00FB2854"/>
    <w:pPr>
      <w:keepNext/>
      <w:outlineLvl w:val="0"/>
    </w:pPr>
    <w:rPr>
      <w:rFonts w:cs="Arial"/>
      <w:b/>
      <w:iCs/>
    </w:rPr>
  </w:style>
  <w:style w:type="paragraph" w:styleId="berschrift2">
    <w:name w:val="heading 2"/>
    <w:basedOn w:val="Standard"/>
    <w:next w:val="Standard"/>
    <w:link w:val="berschrift2Zchn"/>
    <w:semiHidden/>
    <w:unhideWhenUsed/>
    <w:qFormat/>
    <w:rsid w:val="003271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nhideWhenUsed/>
    <w:qFormat/>
    <w:rsid w:val="009959C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link w:val="berschrift4Zchn"/>
    <w:uiPriority w:val="9"/>
    <w:qFormat/>
    <w:rsid w:val="0026778E"/>
    <w:pPr>
      <w:overflowPunct/>
      <w:autoSpaceDE/>
      <w:autoSpaceDN/>
      <w:adjustRightInd/>
      <w:spacing w:before="100" w:beforeAutospacing="1" w:after="100" w:afterAutospacing="1"/>
      <w:textAlignment w:val="auto"/>
      <w:outlineLvl w:val="3"/>
    </w:pPr>
    <w:rPr>
      <w:rFonts w:ascii="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2854"/>
    <w:pPr>
      <w:spacing w:line="160" w:lineRule="exact"/>
    </w:pPr>
    <w:rPr>
      <w:sz w:val="14"/>
    </w:rPr>
  </w:style>
  <w:style w:type="paragraph" w:styleId="Kopfzeile">
    <w:name w:val="header"/>
    <w:basedOn w:val="Standard"/>
    <w:rsid w:val="00FB2854"/>
    <w:pPr>
      <w:tabs>
        <w:tab w:val="center" w:pos="4536"/>
        <w:tab w:val="right" w:pos="9072"/>
      </w:tabs>
    </w:pPr>
  </w:style>
  <w:style w:type="character" w:styleId="Hyperlink">
    <w:name w:val="Hyperlink"/>
    <w:basedOn w:val="Absatz-Standardschriftart"/>
    <w:uiPriority w:val="99"/>
    <w:rsid w:val="00547A4C"/>
    <w:rPr>
      <w:color w:val="00B0F0"/>
      <w:u w:val="none"/>
    </w:rPr>
  </w:style>
  <w:style w:type="paragraph" w:customStyle="1" w:styleId="BrieffensterAbsender">
    <w:name w:val="Brieffenster Absender"/>
    <w:basedOn w:val="Standard"/>
    <w:rsid w:val="00FB2854"/>
    <w:rPr>
      <w:sz w:val="14"/>
    </w:rPr>
  </w:style>
  <w:style w:type="paragraph" w:customStyle="1" w:styleId="KleineSchrift">
    <w:name w:val="Kleine Schrift"/>
    <w:basedOn w:val="Standard"/>
    <w:rsid w:val="00FB2854"/>
    <w:rPr>
      <w:sz w:val="14"/>
    </w:rPr>
  </w:style>
  <w:style w:type="paragraph" w:customStyle="1" w:styleId="Default">
    <w:name w:val="Default"/>
    <w:rsid w:val="006653BE"/>
    <w:pPr>
      <w:autoSpaceDE w:val="0"/>
      <w:autoSpaceDN w:val="0"/>
      <w:adjustRightInd w:val="0"/>
    </w:pPr>
    <w:rPr>
      <w:rFonts w:ascii="Arial" w:hAnsi="Arial" w:cs="Arial"/>
      <w:color w:val="000000"/>
      <w:sz w:val="24"/>
      <w:szCs w:val="24"/>
    </w:rPr>
  </w:style>
  <w:style w:type="paragraph" w:styleId="Textkrper">
    <w:name w:val="Body Text"/>
    <w:basedOn w:val="Standard"/>
    <w:link w:val="TextkrperZchn"/>
    <w:uiPriority w:val="1"/>
    <w:qFormat/>
    <w:rsid w:val="007260DB"/>
    <w:pPr>
      <w:overflowPunct/>
      <w:autoSpaceDE/>
      <w:autoSpaceDN/>
      <w:adjustRightInd/>
      <w:textAlignment w:val="auto"/>
    </w:pPr>
    <w:rPr>
      <w:rFonts w:cs="Arial"/>
      <w:b/>
      <w:szCs w:val="24"/>
    </w:rPr>
  </w:style>
  <w:style w:type="character" w:customStyle="1" w:styleId="TextkrperZchn">
    <w:name w:val="Textkörper Zchn"/>
    <w:basedOn w:val="Absatz-Standardschriftart"/>
    <w:link w:val="Textkrper"/>
    <w:rsid w:val="007260DB"/>
    <w:rPr>
      <w:rFonts w:ascii="Arial" w:hAnsi="Arial" w:cs="Arial"/>
      <w:b/>
      <w:sz w:val="22"/>
      <w:szCs w:val="24"/>
    </w:rPr>
  </w:style>
  <w:style w:type="paragraph" w:styleId="Listenabsatz">
    <w:name w:val="List Paragraph"/>
    <w:basedOn w:val="Standard"/>
    <w:uiPriority w:val="34"/>
    <w:qFormat/>
    <w:rsid w:val="00AC1719"/>
    <w:pPr>
      <w:ind w:left="720"/>
      <w:contextualSpacing/>
    </w:pPr>
  </w:style>
  <w:style w:type="character" w:customStyle="1" w:styleId="berschrift4Zchn">
    <w:name w:val="Überschrift 4 Zchn"/>
    <w:basedOn w:val="Absatz-Standardschriftart"/>
    <w:link w:val="berschrift4"/>
    <w:uiPriority w:val="9"/>
    <w:rsid w:val="0026778E"/>
    <w:rPr>
      <w:rFonts w:ascii="Times New Roman" w:hAnsi="Times New Roman"/>
      <w:b/>
      <w:bCs/>
      <w:sz w:val="24"/>
      <w:szCs w:val="24"/>
    </w:rPr>
  </w:style>
  <w:style w:type="character" w:customStyle="1" w:styleId="right">
    <w:name w:val="right"/>
    <w:basedOn w:val="Absatz-Standardschriftart"/>
    <w:rsid w:val="00E11F91"/>
  </w:style>
  <w:style w:type="paragraph" w:customStyle="1" w:styleId="HL01">
    <w:name w:val="HL01"/>
    <w:basedOn w:val="Standard"/>
    <w:link w:val="HL01Zchn"/>
    <w:rsid w:val="00332776"/>
    <w:pPr>
      <w:framePr w:w="9620" w:h="1237" w:hRule="exact" w:wrap="notBeside" w:vAnchor="page" w:hAnchor="page" w:x="1192" w:y="1702"/>
    </w:pPr>
    <w:rPr>
      <w:rFonts w:cs="Arial"/>
      <w:b/>
      <w:smallCaps/>
      <w:sz w:val="36"/>
      <w:szCs w:val="36"/>
    </w:rPr>
  </w:style>
  <w:style w:type="paragraph" w:customStyle="1" w:styleId="PMDatum">
    <w:name w:val="PM_Datum"/>
    <w:basedOn w:val="Standard"/>
    <w:link w:val="PMDatumZchn"/>
    <w:qFormat/>
    <w:rsid w:val="00A72F57"/>
    <w:pPr>
      <w:framePr w:w="9620" w:h="1237" w:hRule="exact" w:wrap="notBeside" w:vAnchor="page" w:hAnchor="page" w:x="1192" w:y="1702"/>
      <w:spacing w:before="200"/>
      <w:jc w:val="right"/>
    </w:pPr>
    <w:rPr>
      <w:rFonts w:cs="Arial"/>
    </w:rPr>
  </w:style>
  <w:style w:type="character" w:customStyle="1" w:styleId="HL01Zchn">
    <w:name w:val="HL01 Zchn"/>
    <w:basedOn w:val="Absatz-Standardschriftart"/>
    <w:link w:val="HL01"/>
    <w:rsid w:val="00332776"/>
    <w:rPr>
      <w:rFonts w:ascii="Arial" w:hAnsi="Arial" w:cs="Arial"/>
      <w:b/>
      <w:smallCaps/>
      <w:sz w:val="36"/>
      <w:szCs w:val="36"/>
    </w:rPr>
  </w:style>
  <w:style w:type="character" w:customStyle="1" w:styleId="PMDatumZchn">
    <w:name w:val="PM_Datum Zchn"/>
    <w:basedOn w:val="Absatz-Standardschriftart"/>
    <w:link w:val="PMDatum"/>
    <w:rsid w:val="00A72F57"/>
    <w:rPr>
      <w:rFonts w:ascii="Arial" w:hAnsi="Arial" w:cs="Arial"/>
      <w:sz w:val="22"/>
    </w:rPr>
  </w:style>
  <w:style w:type="character" w:customStyle="1" w:styleId="berschrift1Zchn">
    <w:name w:val="Überschrift 1 Zchn"/>
    <w:basedOn w:val="Absatz-Standardschriftart"/>
    <w:link w:val="berschrift1"/>
    <w:uiPriority w:val="9"/>
    <w:rsid w:val="001D1FD2"/>
    <w:rPr>
      <w:rFonts w:ascii="Arial" w:hAnsi="Arial" w:cs="Arial"/>
      <w:b/>
      <w:iCs/>
      <w:sz w:val="22"/>
    </w:rPr>
  </w:style>
  <w:style w:type="character" w:styleId="BesuchterLink">
    <w:name w:val="FollowedHyperlink"/>
    <w:basedOn w:val="Absatz-Standardschriftart"/>
    <w:rsid w:val="00947534"/>
    <w:rPr>
      <w:color w:val="00B0F0"/>
      <w:u w:val="none"/>
    </w:rPr>
  </w:style>
  <w:style w:type="paragraph" w:styleId="StandardWeb">
    <w:name w:val="Normal (Web)"/>
    <w:basedOn w:val="Standard"/>
    <w:uiPriority w:val="99"/>
    <w:unhideWhenUsed/>
    <w:rsid w:val="001031FA"/>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styleId="Kommentarzeichen">
    <w:name w:val="annotation reference"/>
    <w:basedOn w:val="Absatz-Standardschriftart"/>
    <w:rsid w:val="00485655"/>
    <w:rPr>
      <w:sz w:val="16"/>
      <w:szCs w:val="16"/>
    </w:rPr>
  </w:style>
  <w:style w:type="paragraph" w:styleId="Kommentartext">
    <w:name w:val="annotation text"/>
    <w:basedOn w:val="Standard"/>
    <w:link w:val="KommentartextZchn"/>
    <w:rsid w:val="00485655"/>
    <w:pPr>
      <w:spacing w:line="240" w:lineRule="auto"/>
    </w:pPr>
    <w:rPr>
      <w:sz w:val="20"/>
    </w:rPr>
  </w:style>
  <w:style w:type="character" w:customStyle="1" w:styleId="KommentartextZchn">
    <w:name w:val="Kommentartext Zchn"/>
    <w:basedOn w:val="Absatz-Standardschriftart"/>
    <w:link w:val="Kommentartext"/>
    <w:rsid w:val="00485655"/>
    <w:rPr>
      <w:rFonts w:ascii="Arial" w:hAnsi="Arial"/>
    </w:rPr>
  </w:style>
  <w:style w:type="paragraph" w:styleId="Kommentarthema">
    <w:name w:val="annotation subject"/>
    <w:basedOn w:val="Kommentartext"/>
    <w:next w:val="Kommentartext"/>
    <w:link w:val="KommentarthemaZchn"/>
    <w:rsid w:val="00485655"/>
    <w:rPr>
      <w:b/>
      <w:bCs/>
    </w:rPr>
  </w:style>
  <w:style w:type="character" w:customStyle="1" w:styleId="KommentarthemaZchn">
    <w:name w:val="Kommentarthema Zchn"/>
    <w:basedOn w:val="KommentartextZchn"/>
    <w:link w:val="Kommentarthema"/>
    <w:rsid w:val="00485655"/>
    <w:rPr>
      <w:rFonts w:ascii="Arial" w:hAnsi="Arial"/>
      <w:b/>
      <w:bCs/>
    </w:rPr>
  </w:style>
  <w:style w:type="paragraph" w:styleId="Sprechblasentext">
    <w:name w:val="Balloon Text"/>
    <w:basedOn w:val="Standard"/>
    <w:link w:val="SprechblasentextZchn"/>
    <w:rsid w:val="0048565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85655"/>
    <w:rPr>
      <w:rFonts w:ascii="Tahoma" w:hAnsi="Tahoma" w:cs="Tahoma"/>
      <w:sz w:val="16"/>
      <w:szCs w:val="16"/>
    </w:rPr>
  </w:style>
  <w:style w:type="table" w:customStyle="1" w:styleId="TableNormal">
    <w:name w:val="Table Normal"/>
    <w:uiPriority w:val="2"/>
    <w:semiHidden/>
    <w:unhideWhenUsed/>
    <w:qFormat/>
    <w:rsid w:val="00F8604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erschrift11">
    <w:name w:val="Überschrift 11"/>
    <w:basedOn w:val="Standard"/>
    <w:uiPriority w:val="1"/>
    <w:qFormat/>
    <w:rsid w:val="00F8604F"/>
    <w:pPr>
      <w:widowControl w:val="0"/>
      <w:overflowPunct/>
      <w:autoSpaceDE/>
      <w:autoSpaceDN/>
      <w:adjustRightInd/>
      <w:spacing w:before="37" w:line="240" w:lineRule="auto"/>
      <w:ind w:left="1573"/>
      <w:textAlignment w:val="auto"/>
      <w:outlineLvl w:val="1"/>
    </w:pPr>
    <w:rPr>
      <w:rFonts w:ascii="Franklin Gothic Heavy" w:eastAsia="Franklin Gothic Heavy" w:hAnsi="Franklin Gothic Heavy" w:cstheme="minorBidi"/>
      <w:sz w:val="48"/>
      <w:szCs w:val="48"/>
      <w:lang w:val="en-US" w:eastAsia="en-US"/>
    </w:rPr>
  </w:style>
  <w:style w:type="paragraph" w:customStyle="1" w:styleId="berschrift21">
    <w:name w:val="Überschrift 21"/>
    <w:basedOn w:val="Standard"/>
    <w:uiPriority w:val="1"/>
    <w:qFormat/>
    <w:rsid w:val="00F8604F"/>
    <w:pPr>
      <w:widowControl w:val="0"/>
      <w:overflowPunct/>
      <w:autoSpaceDE/>
      <w:autoSpaceDN/>
      <w:adjustRightInd/>
      <w:spacing w:before="21" w:line="240" w:lineRule="auto"/>
      <w:ind w:left="580"/>
      <w:textAlignment w:val="auto"/>
      <w:outlineLvl w:val="2"/>
    </w:pPr>
    <w:rPr>
      <w:rFonts w:ascii="Franklin Gothic Medium" w:eastAsia="Franklin Gothic Medium" w:hAnsi="Franklin Gothic Medium" w:cstheme="minorBidi"/>
      <w:sz w:val="32"/>
      <w:szCs w:val="32"/>
      <w:lang w:val="en-US" w:eastAsia="en-US"/>
    </w:rPr>
  </w:style>
  <w:style w:type="paragraph" w:customStyle="1" w:styleId="berschrift31">
    <w:name w:val="Überschrift 31"/>
    <w:basedOn w:val="Standard"/>
    <w:uiPriority w:val="1"/>
    <w:qFormat/>
    <w:rsid w:val="00F8604F"/>
    <w:pPr>
      <w:widowControl w:val="0"/>
      <w:overflowPunct/>
      <w:autoSpaceDE/>
      <w:autoSpaceDN/>
      <w:adjustRightInd/>
      <w:spacing w:line="240" w:lineRule="auto"/>
      <w:ind w:left="956"/>
      <w:textAlignment w:val="auto"/>
      <w:outlineLvl w:val="3"/>
    </w:pPr>
    <w:rPr>
      <w:rFonts w:ascii="Franklin Gothic Medium" w:eastAsia="Franklin Gothic Medium" w:hAnsi="Franklin Gothic Medium" w:cstheme="minorBidi"/>
      <w:sz w:val="31"/>
      <w:szCs w:val="31"/>
      <w:lang w:val="en-US" w:eastAsia="en-US"/>
    </w:rPr>
  </w:style>
  <w:style w:type="paragraph" w:customStyle="1" w:styleId="berschrift41">
    <w:name w:val="Überschrift 41"/>
    <w:basedOn w:val="Standard"/>
    <w:uiPriority w:val="1"/>
    <w:qFormat/>
    <w:rsid w:val="00F8604F"/>
    <w:pPr>
      <w:widowControl w:val="0"/>
      <w:overflowPunct/>
      <w:autoSpaceDE/>
      <w:autoSpaceDN/>
      <w:adjustRightInd/>
      <w:spacing w:before="60" w:line="240" w:lineRule="auto"/>
      <w:textAlignment w:val="auto"/>
      <w:outlineLvl w:val="4"/>
    </w:pPr>
    <w:rPr>
      <w:rFonts w:ascii="Franklin Gothic Heavy" w:eastAsia="Franklin Gothic Heavy" w:hAnsi="Franklin Gothic Heavy" w:cstheme="minorBidi"/>
      <w:sz w:val="30"/>
      <w:szCs w:val="30"/>
      <w:lang w:val="en-US" w:eastAsia="en-US"/>
    </w:rPr>
  </w:style>
  <w:style w:type="paragraph" w:customStyle="1" w:styleId="berschrift51">
    <w:name w:val="Überschrift 51"/>
    <w:basedOn w:val="Standard"/>
    <w:uiPriority w:val="1"/>
    <w:qFormat/>
    <w:rsid w:val="00F8604F"/>
    <w:pPr>
      <w:widowControl w:val="0"/>
      <w:overflowPunct/>
      <w:autoSpaceDE/>
      <w:autoSpaceDN/>
      <w:adjustRightInd/>
      <w:spacing w:line="240" w:lineRule="auto"/>
      <w:ind w:left="681"/>
      <w:textAlignment w:val="auto"/>
      <w:outlineLvl w:val="5"/>
    </w:pPr>
    <w:rPr>
      <w:rFonts w:ascii="Franklin Gothic Book" w:eastAsia="Franklin Gothic Book" w:hAnsi="Franklin Gothic Book" w:cstheme="minorBidi"/>
      <w:szCs w:val="22"/>
      <w:lang w:val="en-US" w:eastAsia="en-US"/>
    </w:rPr>
  </w:style>
  <w:style w:type="paragraph" w:customStyle="1" w:styleId="berschrift61">
    <w:name w:val="Überschrift 61"/>
    <w:basedOn w:val="Standard"/>
    <w:uiPriority w:val="1"/>
    <w:qFormat/>
    <w:rsid w:val="00F8604F"/>
    <w:pPr>
      <w:widowControl w:val="0"/>
      <w:overflowPunct/>
      <w:autoSpaceDE/>
      <w:autoSpaceDN/>
      <w:adjustRightInd/>
      <w:spacing w:before="78" w:line="240" w:lineRule="auto"/>
      <w:textAlignment w:val="auto"/>
      <w:outlineLvl w:val="6"/>
    </w:pPr>
    <w:rPr>
      <w:rFonts w:ascii="Franklin Gothic Medium" w:eastAsia="Franklin Gothic Medium" w:hAnsi="Franklin Gothic Medium" w:cstheme="minorBidi"/>
      <w:sz w:val="20"/>
      <w:lang w:val="en-US" w:eastAsia="en-US"/>
    </w:rPr>
  </w:style>
  <w:style w:type="paragraph" w:customStyle="1" w:styleId="TableParagraph">
    <w:name w:val="Table Paragraph"/>
    <w:basedOn w:val="Standard"/>
    <w:uiPriority w:val="1"/>
    <w:qFormat/>
    <w:rsid w:val="00F8604F"/>
    <w:pPr>
      <w:widowControl w:val="0"/>
      <w:overflowPunct/>
      <w:autoSpaceDE/>
      <w:autoSpaceDN/>
      <w:adjustRightInd/>
      <w:spacing w:line="240" w:lineRule="auto"/>
      <w:textAlignment w:val="auto"/>
    </w:pPr>
    <w:rPr>
      <w:rFonts w:asciiTheme="minorHAnsi" w:eastAsiaTheme="minorHAnsi" w:hAnsiTheme="minorHAnsi" w:cstheme="minorBidi"/>
      <w:szCs w:val="22"/>
      <w:lang w:val="en-US" w:eastAsia="en-US"/>
    </w:rPr>
  </w:style>
  <w:style w:type="paragraph" w:styleId="berarbeitung">
    <w:name w:val="Revision"/>
    <w:hidden/>
    <w:uiPriority w:val="99"/>
    <w:semiHidden/>
    <w:rsid w:val="00712834"/>
    <w:rPr>
      <w:rFonts w:ascii="Arial" w:hAnsi="Arial"/>
      <w:sz w:val="22"/>
    </w:rPr>
  </w:style>
  <w:style w:type="character" w:customStyle="1" w:styleId="ncl">
    <w:name w:val="_ncl"/>
    <w:basedOn w:val="Absatz-Standardschriftart"/>
    <w:rsid w:val="00CA1EB9"/>
  </w:style>
  <w:style w:type="character" w:styleId="Platzhaltertext">
    <w:name w:val="Placeholder Text"/>
    <w:basedOn w:val="Absatz-Standardschriftart"/>
    <w:uiPriority w:val="99"/>
    <w:semiHidden/>
    <w:rsid w:val="00563908"/>
    <w:rPr>
      <w:color w:val="808080"/>
    </w:rPr>
  </w:style>
  <w:style w:type="character" w:styleId="Fett">
    <w:name w:val="Strong"/>
    <w:basedOn w:val="Absatz-Standardschriftart"/>
    <w:uiPriority w:val="22"/>
    <w:qFormat/>
    <w:rsid w:val="00066B91"/>
    <w:rPr>
      <w:b/>
      <w:bCs/>
    </w:rPr>
  </w:style>
  <w:style w:type="character" w:customStyle="1" w:styleId="berschrift2Zchn">
    <w:name w:val="Überschrift 2 Zchn"/>
    <w:basedOn w:val="Absatz-Standardschriftart"/>
    <w:link w:val="berschrift2"/>
    <w:semiHidden/>
    <w:rsid w:val="003271E4"/>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rsid w:val="009959C7"/>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uiPriority w:val="99"/>
    <w:semiHidden/>
    <w:unhideWhenUsed/>
    <w:rsid w:val="00B63C7D"/>
    <w:rPr>
      <w:color w:val="605E5C"/>
      <w:shd w:val="clear" w:color="auto" w:fill="E1DFDD"/>
    </w:rPr>
  </w:style>
  <w:style w:type="character" w:customStyle="1" w:styleId="cf01">
    <w:name w:val="cf01"/>
    <w:basedOn w:val="Absatz-Standardschriftart"/>
    <w:rsid w:val="00BA416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074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6887">
      <w:bodyDiv w:val="1"/>
      <w:marLeft w:val="0"/>
      <w:marRight w:val="0"/>
      <w:marTop w:val="0"/>
      <w:marBottom w:val="0"/>
      <w:divBdr>
        <w:top w:val="none" w:sz="0" w:space="0" w:color="auto"/>
        <w:left w:val="none" w:sz="0" w:space="0" w:color="auto"/>
        <w:bottom w:val="none" w:sz="0" w:space="0" w:color="auto"/>
        <w:right w:val="none" w:sz="0" w:space="0" w:color="auto"/>
      </w:divBdr>
      <w:divsChild>
        <w:div w:id="2016226240">
          <w:marLeft w:val="446"/>
          <w:marRight w:val="0"/>
          <w:marTop w:val="0"/>
          <w:marBottom w:val="120"/>
          <w:divBdr>
            <w:top w:val="none" w:sz="0" w:space="0" w:color="auto"/>
            <w:left w:val="none" w:sz="0" w:space="0" w:color="auto"/>
            <w:bottom w:val="none" w:sz="0" w:space="0" w:color="auto"/>
            <w:right w:val="none" w:sz="0" w:space="0" w:color="auto"/>
          </w:divBdr>
        </w:div>
        <w:div w:id="965162492">
          <w:marLeft w:val="446"/>
          <w:marRight w:val="0"/>
          <w:marTop w:val="0"/>
          <w:marBottom w:val="120"/>
          <w:divBdr>
            <w:top w:val="none" w:sz="0" w:space="0" w:color="auto"/>
            <w:left w:val="none" w:sz="0" w:space="0" w:color="auto"/>
            <w:bottom w:val="none" w:sz="0" w:space="0" w:color="auto"/>
            <w:right w:val="none" w:sz="0" w:space="0" w:color="auto"/>
          </w:divBdr>
        </w:div>
        <w:div w:id="434983355">
          <w:marLeft w:val="446"/>
          <w:marRight w:val="0"/>
          <w:marTop w:val="0"/>
          <w:marBottom w:val="120"/>
          <w:divBdr>
            <w:top w:val="none" w:sz="0" w:space="0" w:color="auto"/>
            <w:left w:val="none" w:sz="0" w:space="0" w:color="auto"/>
            <w:bottom w:val="none" w:sz="0" w:space="0" w:color="auto"/>
            <w:right w:val="none" w:sz="0" w:space="0" w:color="auto"/>
          </w:divBdr>
        </w:div>
      </w:divsChild>
    </w:div>
    <w:div w:id="133987759">
      <w:bodyDiv w:val="1"/>
      <w:marLeft w:val="0"/>
      <w:marRight w:val="0"/>
      <w:marTop w:val="0"/>
      <w:marBottom w:val="0"/>
      <w:divBdr>
        <w:top w:val="none" w:sz="0" w:space="0" w:color="auto"/>
        <w:left w:val="none" w:sz="0" w:space="0" w:color="auto"/>
        <w:bottom w:val="none" w:sz="0" w:space="0" w:color="auto"/>
        <w:right w:val="none" w:sz="0" w:space="0" w:color="auto"/>
      </w:divBdr>
    </w:div>
    <w:div w:id="324014801">
      <w:bodyDiv w:val="1"/>
      <w:marLeft w:val="0"/>
      <w:marRight w:val="0"/>
      <w:marTop w:val="0"/>
      <w:marBottom w:val="0"/>
      <w:divBdr>
        <w:top w:val="none" w:sz="0" w:space="0" w:color="auto"/>
        <w:left w:val="none" w:sz="0" w:space="0" w:color="auto"/>
        <w:bottom w:val="none" w:sz="0" w:space="0" w:color="auto"/>
        <w:right w:val="none" w:sz="0" w:space="0" w:color="auto"/>
      </w:divBdr>
    </w:div>
    <w:div w:id="363091909">
      <w:bodyDiv w:val="1"/>
      <w:marLeft w:val="0"/>
      <w:marRight w:val="0"/>
      <w:marTop w:val="0"/>
      <w:marBottom w:val="0"/>
      <w:divBdr>
        <w:top w:val="none" w:sz="0" w:space="0" w:color="auto"/>
        <w:left w:val="none" w:sz="0" w:space="0" w:color="auto"/>
        <w:bottom w:val="none" w:sz="0" w:space="0" w:color="auto"/>
        <w:right w:val="none" w:sz="0" w:space="0" w:color="auto"/>
      </w:divBdr>
    </w:div>
    <w:div w:id="439573017">
      <w:bodyDiv w:val="1"/>
      <w:marLeft w:val="0"/>
      <w:marRight w:val="0"/>
      <w:marTop w:val="0"/>
      <w:marBottom w:val="0"/>
      <w:divBdr>
        <w:top w:val="none" w:sz="0" w:space="0" w:color="auto"/>
        <w:left w:val="none" w:sz="0" w:space="0" w:color="auto"/>
        <w:bottom w:val="none" w:sz="0" w:space="0" w:color="auto"/>
        <w:right w:val="none" w:sz="0" w:space="0" w:color="auto"/>
      </w:divBdr>
      <w:divsChild>
        <w:div w:id="1114784900">
          <w:marLeft w:val="446"/>
          <w:marRight w:val="0"/>
          <w:marTop w:val="0"/>
          <w:marBottom w:val="160"/>
          <w:divBdr>
            <w:top w:val="none" w:sz="0" w:space="0" w:color="auto"/>
            <w:left w:val="none" w:sz="0" w:space="0" w:color="auto"/>
            <w:bottom w:val="none" w:sz="0" w:space="0" w:color="auto"/>
            <w:right w:val="none" w:sz="0" w:space="0" w:color="auto"/>
          </w:divBdr>
        </w:div>
      </w:divsChild>
    </w:div>
    <w:div w:id="442968087">
      <w:bodyDiv w:val="1"/>
      <w:marLeft w:val="0"/>
      <w:marRight w:val="0"/>
      <w:marTop w:val="0"/>
      <w:marBottom w:val="0"/>
      <w:divBdr>
        <w:top w:val="none" w:sz="0" w:space="0" w:color="auto"/>
        <w:left w:val="none" w:sz="0" w:space="0" w:color="auto"/>
        <w:bottom w:val="none" w:sz="0" w:space="0" w:color="auto"/>
        <w:right w:val="none" w:sz="0" w:space="0" w:color="auto"/>
      </w:divBdr>
    </w:div>
    <w:div w:id="457719587">
      <w:bodyDiv w:val="1"/>
      <w:marLeft w:val="0"/>
      <w:marRight w:val="0"/>
      <w:marTop w:val="0"/>
      <w:marBottom w:val="0"/>
      <w:divBdr>
        <w:top w:val="none" w:sz="0" w:space="0" w:color="auto"/>
        <w:left w:val="none" w:sz="0" w:space="0" w:color="auto"/>
        <w:bottom w:val="none" w:sz="0" w:space="0" w:color="auto"/>
        <w:right w:val="none" w:sz="0" w:space="0" w:color="auto"/>
      </w:divBdr>
    </w:div>
    <w:div w:id="543102435">
      <w:bodyDiv w:val="1"/>
      <w:marLeft w:val="0"/>
      <w:marRight w:val="0"/>
      <w:marTop w:val="0"/>
      <w:marBottom w:val="0"/>
      <w:divBdr>
        <w:top w:val="none" w:sz="0" w:space="0" w:color="auto"/>
        <w:left w:val="none" w:sz="0" w:space="0" w:color="auto"/>
        <w:bottom w:val="none" w:sz="0" w:space="0" w:color="auto"/>
        <w:right w:val="none" w:sz="0" w:space="0" w:color="auto"/>
      </w:divBdr>
    </w:div>
    <w:div w:id="710033996">
      <w:bodyDiv w:val="1"/>
      <w:marLeft w:val="0"/>
      <w:marRight w:val="0"/>
      <w:marTop w:val="0"/>
      <w:marBottom w:val="0"/>
      <w:divBdr>
        <w:top w:val="none" w:sz="0" w:space="0" w:color="auto"/>
        <w:left w:val="none" w:sz="0" w:space="0" w:color="auto"/>
        <w:bottom w:val="none" w:sz="0" w:space="0" w:color="auto"/>
        <w:right w:val="none" w:sz="0" w:space="0" w:color="auto"/>
      </w:divBdr>
      <w:divsChild>
        <w:div w:id="296449771">
          <w:marLeft w:val="547"/>
          <w:marRight w:val="0"/>
          <w:marTop w:val="0"/>
          <w:marBottom w:val="0"/>
          <w:divBdr>
            <w:top w:val="none" w:sz="0" w:space="0" w:color="auto"/>
            <w:left w:val="none" w:sz="0" w:space="0" w:color="auto"/>
            <w:bottom w:val="none" w:sz="0" w:space="0" w:color="auto"/>
            <w:right w:val="none" w:sz="0" w:space="0" w:color="auto"/>
          </w:divBdr>
        </w:div>
        <w:div w:id="388237407">
          <w:marLeft w:val="547"/>
          <w:marRight w:val="0"/>
          <w:marTop w:val="0"/>
          <w:marBottom w:val="0"/>
          <w:divBdr>
            <w:top w:val="none" w:sz="0" w:space="0" w:color="auto"/>
            <w:left w:val="none" w:sz="0" w:space="0" w:color="auto"/>
            <w:bottom w:val="none" w:sz="0" w:space="0" w:color="auto"/>
            <w:right w:val="none" w:sz="0" w:space="0" w:color="auto"/>
          </w:divBdr>
        </w:div>
      </w:divsChild>
    </w:div>
    <w:div w:id="716587421">
      <w:bodyDiv w:val="1"/>
      <w:marLeft w:val="0"/>
      <w:marRight w:val="0"/>
      <w:marTop w:val="0"/>
      <w:marBottom w:val="0"/>
      <w:divBdr>
        <w:top w:val="none" w:sz="0" w:space="0" w:color="auto"/>
        <w:left w:val="none" w:sz="0" w:space="0" w:color="auto"/>
        <w:bottom w:val="none" w:sz="0" w:space="0" w:color="auto"/>
        <w:right w:val="none" w:sz="0" w:space="0" w:color="auto"/>
      </w:divBdr>
    </w:div>
    <w:div w:id="730929865">
      <w:bodyDiv w:val="1"/>
      <w:marLeft w:val="0"/>
      <w:marRight w:val="0"/>
      <w:marTop w:val="0"/>
      <w:marBottom w:val="0"/>
      <w:divBdr>
        <w:top w:val="none" w:sz="0" w:space="0" w:color="auto"/>
        <w:left w:val="none" w:sz="0" w:space="0" w:color="auto"/>
        <w:bottom w:val="none" w:sz="0" w:space="0" w:color="auto"/>
        <w:right w:val="none" w:sz="0" w:space="0" w:color="auto"/>
      </w:divBdr>
    </w:div>
    <w:div w:id="778987776">
      <w:bodyDiv w:val="1"/>
      <w:marLeft w:val="0"/>
      <w:marRight w:val="0"/>
      <w:marTop w:val="0"/>
      <w:marBottom w:val="0"/>
      <w:divBdr>
        <w:top w:val="none" w:sz="0" w:space="0" w:color="auto"/>
        <w:left w:val="none" w:sz="0" w:space="0" w:color="auto"/>
        <w:bottom w:val="none" w:sz="0" w:space="0" w:color="auto"/>
        <w:right w:val="none" w:sz="0" w:space="0" w:color="auto"/>
      </w:divBdr>
    </w:div>
    <w:div w:id="941567507">
      <w:bodyDiv w:val="1"/>
      <w:marLeft w:val="0"/>
      <w:marRight w:val="0"/>
      <w:marTop w:val="0"/>
      <w:marBottom w:val="0"/>
      <w:divBdr>
        <w:top w:val="none" w:sz="0" w:space="0" w:color="auto"/>
        <w:left w:val="none" w:sz="0" w:space="0" w:color="auto"/>
        <w:bottom w:val="none" w:sz="0" w:space="0" w:color="auto"/>
        <w:right w:val="none" w:sz="0" w:space="0" w:color="auto"/>
      </w:divBdr>
      <w:divsChild>
        <w:div w:id="147870230">
          <w:marLeft w:val="446"/>
          <w:marRight w:val="0"/>
          <w:marTop w:val="0"/>
          <w:marBottom w:val="120"/>
          <w:divBdr>
            <w:top w:val="none" w:sz="0" w:space="0" w:color="auto"/>
            <w:left w:val="none" w:sz="0" w:space="0" w:color="auto"/>
            <w:bottom w:val="none" w:sz="0" w:space="0" w:color="auto"/>
            <w:right w:val="none" w:sz="0" w:space="0" w:color="auto"/>
          </w:divBdr>
        </w:div>
        <w:div w:id="133957235">
          <w:marLeft w:val="446"/>
          <w:marRight w:val="0"/>
          <w:marTop w:val="0"/>
          <w:marBottom w:val="120"/>
          <w:divBdr>
            <w:top w:val="none" w:sz="0" w:space="0" w:color="auto"/>
            <w:left w:val="none" w:sz="0" w:space="0" w:color="auto"/>
            <w:bottom w:val="none" w:sz="0" w:space="0" w:color="auto"/>
            <w:right w:val="none" w:sz="0" w:space="0" w:color="auto"/>
          </w:divBdr>
        </w:div>
        <w:div w:id="615988340">
          <w:marLeft w:val="446"/>
          <w:marRight w:val="0"/>
          <w:marTop w:val="0"/>
          <w:marBottom w:val="0"/>
          <w:divBdr>
            <w:top w:val="none" w:sz="0" w:space="0" w:color="auto"/>
            <w:left w:val="none" w:sz="0" w:space="0" w:color="auto"/>
            <w:bottom w:val="none" w:sz="0" w:space="0" w:color="auto"/>
            <w:right w:val="none" w:sz="0" w:space="0" w:color="auto"/>
          </w:divBdr>
        </w:div>
      </w:divsChild>
    </w:div>
    <w:div w:id="1011952724">
      <w:bodyDiv w:val="1"/>
      <w:marLeft w:val="0"/>
      <w:marRight w:val="0"/>
      <w:marTop w:val="0"/>
      <w:marBottom w:val="0"/>
      <w:divBdr>
        <w:top w:val="none" w:sz="0" w:space="0" w:color="auto"/>
        <w:left w:val="none" w:sz="0" w:space="0" w:color="auto"/>
        <w:bottom w:val="none" w:sz="0" w:space="0" w:color="auto"/>
        <w:right w:val="none" w:sz="0" w:space="0" w:color="auto"/>
      </w:divBdr>
    </w:div>
    <w:div w:id="1040593343">
      <w:bodyDiv w:val="1"/>
      <w:marLeft w:val="0"/>
      <w:marRight w:val="0"/>
      <w:marTop w:val="0"/>
      <w:marBottom w:val="0"/>
      <w:divBdr>
        <w:top w:val="none" w:sz="0" w:space="0" w:color="auto"/>
        <w:left w:val="none" w:sz="0" w:space="0" w:color="auto"/>
        <w:bottom w:val="none" w:sz="0" w:space="0" w:color="auto"/>
        <w:right w:val="none" w:sz="0" w:space="0" w:color="auto"/>
      </w:divBdr>
    </w:div>
    <w:div w:id="1080369759">
      <w:bodyDiv w:val="1"/>
      <w:marLeft w:val="0"/>
      <w:marRight w:val="0"/>
      <w:marTop w:val="0"/>
      <w:marBottom w:val="0"/>
      <w:divBdr>
        <w:top w:val="none" w:sz="0" w:space="0" w:color="auto"/>
        <w:left w:val="none" w:sz="0" w:space="0" w:color="auto"/>
        <w:bottom w:val="none" w:sz="0" w:space="0" w:color="auto"/>
        <w:right w:val="none" w:sz="0" w:space="0" w:color="auto"/>
      </w:divBdr>
    </w:div>
    <w:div w:id="1245145291">
      <w:bodyDiv w:val="1"/>
      <w:marLeft w:val="0"/>
      <w:marRight w:val="0"/>
      <w:marTop w:val="0"/>
      <w:marBottom w:val="0"/>
      <w:divBdr>
        <w:top w:val="none" w:sz="0" w:space="0" w:color="auto"/>
        <w:left w:val="none" w:sz="0" w:space="0" w:color="auto"/>
        <w:bottom w:val="none" w:sz="0" w:space="0" w:color="auto"/>
        <w:right w:val="none" w:sz="0" w:space="0" w:color="auto"/>
      </w:divBdr>
      <w:divsChild>
        <w:div w:id="416680769">
          <w:marLeft w:val="547"/>
          <w:marRight w:val="0"/>
          <w:marTop w:val="0"/>
          <w:marBottom w:val="0"/>
          <w:divBdr>
            <w:top w:val="none" w:sz="0" w:space="0" w:color="auto"/>
            <w:left w:val="none" w:sz="0" w:space="0" w:color="auto"/>
            <w:bottom w:val="none" w:sz="0" w:space="0" w:color="auto"/>
            <w:right w:val="none" w:sz="0" w:space="0" w:color="auto"/>
          </w:divBdr>
        </w:div>
      </w:divsChild>
    </w:div>
    <w:div w:id="1256865153">
      <w:bodyDiv w:val="1"/>
      <w:marLeft w:val="0"/>
      <w:marRight w:val="0"/>
      <w:marTop w:val="0"/>
      <w:marBottom w:val="0"/>
      <w:divBdr>
        <w:top w:val="none" w:sz="0" w:space="0" w:color="auto"/>
        <w:left w:val="none" w:sz="0" w:space="0" w:color="auto"/>
        <w:bottom w:val="none" w:sz="0" w:space="0" w:color="auto"/>
        <w:right w:val="none" w:sz="0" w:space="0" w:color="auto"/>
      </w:divBdr>
    </w:div>
    <w:div w:id="1306661345">
      <w:bodyDiv w:val="1"/>
      <w:marLeft w:val="0"/>
      <w:marRight w:val="0"/>
      <w:marTop w:val="0"/>
      <w:marBottom w:val="0"/>
      <w:divBdr>
        <w:top w:val="none" w:sz="0" w:space="0" w:color="auto"/>
        <w:left w:val="none" w:sz="0" w:space="0" w:color="auto"/>
        <w:bottom w:val="none" w:sz="0" w:space="0" w:color="auto"/>
        <w:right w:val="none" w:sz="0" w:space="0" w:color="auto"/>
      </w:divBdr>
    </w:div>
    <w:div w:id="1331173577">
      <w:bodyDiv w:val="1"/>
      <w:marLeft w:val="0"/>
      <w:marRight w:val="0"/>
      <w:marTop w:val="0"/>
      <w:marBottom w:val="0"/>
      <w:divBdr>
        <w:top w:val="none" w:sz="0" w:space="0" w:color="auto"/>
        <w:left w:val="none" w:sz="0" w:space="0" w:color="auto"/>
        <w:bottom w:val="none" w:sz="0" w:space="0" w:color="auto"/>
        <w:right w:val="none" w:sz="0" w:space="0" w:color="auto"/>
      </w:divBdr>
    </w:div>
    <w:div w:id="1350335633">
      <w:bodyDiv w:val="1"/>
      <w:marLeft w:val="0"/>
      <w:marRight w:val="0"/>
      <w:marTop w:val="0"/>
      <w:marBottom w:val="0"/>
      <w:divBdr>
        <w:top w:val="none" w:sz="0" w:space="0" w:color="auto"/>
        <w:left w:val="none" w:sz="0" w:space="0" w:color="auto"/>
        <w:bottom w:val="none" w:sz="0" w:space="0" w:color="auto"/>
        <w:right w:val="none" w:sz="0" w:space="0" w:color="auto"/>
      </w:divBdr>
      <w:divsChild>
        <w:div w:id="873273084">
          <w:marLeft w:val="547"/>
          <w:marRight w:val="0"/>
          <w:marTop w:val="0"/>
          <w:marBottom w:val="0"/>
          <w:divBdr>
            <w:top w:val="none" w:sz="0" w:space="0" w:color="auto"/>
            <w:left w:val="none" w:sz="0" w:space="0" w:color="auto"/>
            <w:bottom w:val="none" w:sz="0" w:space="0" w:color="auto"/>
            <w:right w:val="none" w:sz="0" w:space="0" w:color="auto"/>
          </w:divBdr>
        </w:div>
      </w:divsChild>
    </w:div>
    <w:div w:id="1384521623">
      <w:bodyDiv w:val="1"/>
      <w:marLeft w:val="0"/>
      <w:marRight w:val="0"/>
      <w:marTop w:val="0"/>
      <w:marBottom w:val="0"/>
      <w:divBdr>
        <w:top w:val="none" w:sz="0" w:space="0" w:color="auto"/>
        <w:left w:val="none" w:sz="0" w:space="0" w:color="auto"/>
        <w:bottom w:val="none" w:sz="0" w:space="0" w:color="auto"/>
        <w:right w:val="none" w:sz="0" w:space="0" w:color="auto"/>
      </w:divBdr>
    </w:div>
    <w:div w:id="1446538161">
      <w:bodyDiv w:val="1"/>
      <w:marLeft w:val="0"/>
      <w:marRight w:val="0"/>
      <w:marTop w:val="0"/>
      <w:marBottom w:val="0"/>
      <w:divBdr>
        <w:top w:val="none" w:sz="0" w:space="0" w:color="auto"/>
        <w:left w:val="none" w:sz="0" w:space="0" w:color="auto"/>
        <w:bottom w:val="none" w:sz="0" w:space="0" w:color="auto"/>
        <w:right w:val="none" w:sz="0" w:space="0" w:color="auto"/>
      </w:divBdr>
    </w:div>
    <w:div w:id="1562132370">
      <w:bodyDiv w:val="1"/>
      <w:marLeft w:val="0"/>
      <w:marRight w:val="0"/>
      <w:marTop w:val="0"/>
      <w:marBottom w:val="0"/>
      <w:divBdr>
        <w:top w:val="none" w:sz="0" w:space="0" w:color="auto"/>
        <w:left w:val="none" w:sz="0" w:space="0" w:color="auto"/>
        <w:bottom w:val="none" w:sz="0" w:space="0" w:color="auto"/>
        <w:right w:val="none" w:sz="0" w:space="0" w:color="auto"/>
      </w:divBdr>
    </w:div>
    <w:div w:id="1602759765">
      <w:bodyDiv w:val="1"/>
      <w:marLeft w:val="0"/>
      <w:marRight w:val="0"/>
      <w:marTop w:val="0"/>
      <w:marBottom w:val="0"/>
      <w:divBdr>
        <w:top w:val="none" w:sz="0" w:space="0" w:color="auto"/>
        <w:left w:val="none" w:sz="0" w:space="0" w:color="auto"/>
        <w:bottom w:val="none" w:sz="0" w:space="0" w:color="auto"/>
        <w:right w:val="none" w:sz="0" w:space="0" w:color="auto"/>
      </w:divBdr>
    </w:div>
    <w:div w:id="1701782384">
      <w:bodyDiv w:val="1"/>
      <w:marLeft w:val="0"/>
      <w:marRight w:val="0"/>
      <w:marTop w:val="0"/>
      <w:marBottom w:val="0"/>
      <w:divBdr>
        <w:top w:val="none" w:sz="0" w:space="0" w:color="auto"/>
        <w:left w:val="none" w:sz="0" w:space="0" w:color="auto"/>
        <w:bottom w:val="none" w:sz="0" w:space="0" w:color="auto"/>
        <w:right w:val="none" w:sz="0" w:space="0" w:color="auto"/>
      </w:divBdr>
    </w:div>
    <w:div w:id="1719472618">
      <w:bodyDiv w:val="1"/>
      <w:marLeft w:val="0"/>
      <w:marRight w:val="0"/>
      <w:marTop w:val="0"/>
      <w:marBottom w:val="0"/>
      <w:divBdr>
        <w:top w:val="none" w:sz="0" w:space="0" w:color="auto"/>
        <w:left w:val="none" w:sz="0" w:space="0" w:color="auto"/>
        <w:bottom w:val="none" w:sz="0" w:space="0" w:color="auto"/>
        <w:right w:val="none" w:sz="0" w:space="0" w:color="auto"/>
      </w:divBdr>
    </w:div>
    <w:div w:id="1936284048">
      <w:bodyDiv w:val="1"/>
      <w:marLeft w:val="0"/>
      <w:marRight w:val="0"/>
      <w:marTop w:val="0"/>
      <w:marBottom w:val="0"/>
      <w:divBdr>
        <w:top w:val="none" w:sz="0" w:space="0" w:color="auto"/>
        <w:left w:val="none" w:sz="0" w:space="0" w:color="auto"/>
        <w:bottom w:val="none" w:sz="0" w:space="0" w:color="auto"/>
        <w:right w:val="none" w:sz="0" w:space="0" w:color="auto"/>
      </w:divBdr>
    </w:div>
    <w:div w:id="2032606358">
      <w:bodyDiv w:val="1"/>
      <w:marLeft w:val="0"/>
      <w:marRight w:val="0"/>
      <w:marTop w:val="0"/>
      <w:marBottom w:val="0"/>
      <w:divBdr>
        <w:top w:val="none" w:sz="0" w:space="0" w:color="auto"/>
        <w:left w:val="none" w:sz="0" w:space="0" w:color="auto"/>
        <w:bottom w:val="none" w:sz="0" w:space="0" w:color="auto"/>
        <w:right w:val="none" w:sz="0" w:space="0" w:color="auto"/>
      </w:divBdr>
    </w:div>
    <w:div w:id="2040278649">
      <w:bodyDiv w:val="1"/>
      <w:marLeft w:val="0"/>
      <w:marRight w:val="0"/>
      <w:marTop w:val="0"/>
      <w:marBottom w:val="0"/>
      <w:divBdr>
        <w:top w:val="none" w:sz="0" w:space="0" w:color="auto"/>
        <w:left w:val="none" w:sz="0" w:space="0" w:color="auto"/>
        <w:bottom w:val="none" w:sz="0" w:space="0" w:color="auto"/>
        <w:right w:val="none" w:sz="0" w:space="0" w:color="auto"/>
      </w:divBdr>
      <w:divsChild>
        <w:div w:id="602761047">
          <w:marLeft w:val="0"/>
          <w:marRight w:val="0"/>
          <w:marTop w:val="0"/>
          <w:marBottom w:val="0"/>
          <w:divBdr>
            <w:top w:val="none" w:sz="0" w:space="0" w:color="auto"/>
            <w:left w:val="none" w:sz="0" w:space="0" w:color="auto"/>
            <w:bottom w:val="none" w:sz="0" w:space="0" w:color="auto"/>
            <w:right w:val="none" w:sz="0" w:space="0" w:color="auto"/>
          </w:divBdr>
        </w:div>
        <w:div w:id="774784128">
          <w:marLeft w:val="0"/>
          <w:marRight w:val="0"/>
          <w:marTop w:val="0"/>
          <w:marBottom w:val="0"/>
          <w:divBdr>
            <w:top w:val="none" w:sz="0" w:space="0" w:color="auto"/>
            <w:left w:val="none" w:sz="0" w:space="0" w:color="auto"/>
            <w:bottom w:val="none" w:sz="0" w:space="0" w:color="auto"/>
            <w:right w:val="none" w:sz="0" w:space="0" w:color="auto"/>
          </w:divBdr>
        </w:div>
      </w:divsChild>
    </w:div>
    <w:div w:id="2059011137">
      <w:bodyDiv w:val="1"/>
      <w:marLeft w:val="0"/>
      <w:marRight w:val="0"/>
      <w:marTop w:val="0"/>
      <w:marBottom w:val="0"/>
      <w:divBdr>
        <w:top w:val="none" w:sz="0" w:space="0" w:color="auto"/>
        <w:left w:val="none" w:sz="0" w:space="0" w:color="auto"/>
        <w:bottom w:val="none" w:sz="0" w:space="0" w:color="auto"/>
        <w:right w:val="none" w:sz="0" w:space="0" w:color="auto"/>
      </w:divBdr>
    </w:div>
    <w:div w:id="2102335658">
      <w:bodyDiv w:val="1"/>
      <w:marLeft w:val="0"/>
      <w:marRight w:val="0"/>
      <w:marTop w:val="0"/>
      <w:marBottom w:val="0"/>
      <w:divBdr>
        <w:top w:val="none" w:sz="0" w:space="0" w:color="auto"/>
        <w:left w:val="none" w:sz="0" w:space="0" w:color="auto"/>
        <w:bottom w:val="none" w:sz="0" w:space="0" w:color="auto"/>
        <w:right w:val="none" w:sz="0" w:space="0" w:color="auto"/>
      </w:divBdr>
    </w:div>
    <w:div w:id="2115897915">
      <w:bodyDiv w:val="1"/>
      <w:marLeft w:val="0"/>
      <w:marRight w:val="0"/>
      <w:marTop w:val="0"/>
      <w:marBottom w:val="0"/>
      <w:divBdr>
        <w:top w:val="none" w:sz="0" w:space="0" w:color="auto"/>
        <w:left w:val="none" w:sz="0" w:space="0" w:color="auto"/>
        <w:bottom w:val="none" w:sz="0" w:space="0" w:color="auto"/>
        <w:right w:val="none" w:sz="0" w:space="0" w:color="auto"/>
      </w:divBdr>
      <w:divsChild>
        <w:div w:id="2130273309">
          <w:marLeft w:val="446"/>
          <w:marRight w:val="0"/>
          <w:marTop w:val="0"/>
          <w:marBottom w:val="120"/>
          <w:divBdr>
            <w:top w:val="none" w:sz="0" w:space="0" w:color="auto"/>
            <w:left w:val="none" w:sz="0" w:space="0" w:color="auto"/>
            <w:bottom w:val="none" w:sz="0" w:space="0" w:color="auto"/>
            <w:right w:val="none" w:sz="0" w:space="0" w:color="auto"/>
          </w:divBdr>
        </w:div>
        <w:div w:id="1976182">
          <w:marLeft w:val="446"/>
          <w:marRight w:val="0"/>
          <w:marTop w:val="0"/>
          <w:marBottom w:val="120"/>
          <w:divBdr>
            <w:top w:val="none" w:sz="0" w:space="0" w:color="auto"/>
            <w:left w:val="none" w:sz="0" w:space="0" w:color="auto"/>
            <w:bottom w:val="none" w:sz="0" w:space="0" w:color="auto"/>
            <w:right w:val="none" w:sz="0" w:space="0" w:color="auto"/>
          </w:divBdr>
        </w:div>
        <w:div w:id="153152860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bert.grosse@kalksandstein.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rt.grosse@kalksandstein.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253B6-D3A5-4720-960A-2FCAE17B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5052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BVKSI: Brief-Vorlage</vt:lpstr>
    </vt:vector>
  </TitlesOfParts>
  <Company>BVKSI</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BVKSI: Brief-Vorlage</dc:title>
  <dc:creator>Bert Grosse</dc:creator>
  <cp:lastModifiedBy>Bert Große</cp:lastModifiedBy>
  <cp:revision>3</cp:revision>
  <cp:lastPrinted>2025-04-07T05:57:00Z</cp:lastPrinted>
  <dcterms:created xsi:type="dcterms:W3CDTF">2025-04-07T05:58:00Z</dcterms:created>
  <dcterms:modified xsi:type="dcterms:W3CDTF">2025-04-07T06:04:00Z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